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41" w:rsidRPr="00E655F8" w:rsidRDefault="002F5E41" w:rsidP="00A80EBF">
      <w:pPr>
        <w:rPr>
          <w:rFonts w:asciiTheme="majorHAnsi" w:hAnsiTheme="majorHAnsi"/>
          <w:b/>
          <w:bCs/>
          <w:sz w:val="28"/>
          <w:szCs w:val="28"/>
        </w:rPr>
      </w:pPr>
      <w:r w:rsidRPr="00E655F8">
        <w:rPr>
          <w:rFonts w:asciiTheme="majorHAnsi" w:hAnsiTheme="majorHAnsi"/>
          <w:b/>
          <w:bCs/>
          <w:sz w:val="28"/>
          <w:szCs w:val="28"/>
        </w:rPr>
        <w:t>A Review of “Modeling aqueous humor collection from the human eye”</w:t>
      </w:r>
    </w:p>
    <w:p w:rsidR="00382BB0" w:rsidRPr="00E655F8" w:rsidRDefault="00382BB0" w:rsidP="00A80EBF">
      <w:pPr>
        <w:rPr>
          <w:rFonts w:asciiTheme="majorHAnsi" w:hAnsiTheme="majorHAnsi"/>
          <w:sz w:val="24"/>
          <w:szCs w:val="24"/>
        </w:rPr>
      </w:pPr>
      <w:proofErr w:type="spellStart"/>
      <w:r w:rsidRPr="00E655F8">
        <w:rPr>
          <w:rFonts w:asciiTheme="majorHAnsi" w:hAnsiTheme="majorHAnsi"/>
          <w:sz w:val="24"/>
          <w:szCs w:val="24"/>
        </w:rPr>
        <w:t>Konstantinos</w:t>
      </w:r>
      <w:proofErr w:type="spellEnd"/>
      <w:r w:rsidRPr="00E655F8">
        <w:rPr>
          <w:rFonts w:asciiTheme="majorHAnsi" w:hAnsiTheme="majorHAnsi"/>
          <w:sz w:val="24"/>
          <w:szCs w:val="24"/>
        </w:rPr>
        <w:t xml:space="preserve"> </w:t>
      </w:r>
      <w:proofErr w:type="spellStart"/>
      <w:r w:rsidRPr="00E655F8">
        <w:rPr>
          <w:rFonts w:asciiTheme="majorHAnsi" w:hAnsiTheme="majorHAnsi"/>
          <w:sz w:val="24"/>
          <w:szCs w:val="24"/>
        </w:rPr>
        <w:t>Kapnisis</w:t>
      </w:r>
      <w:proofErr w:type="spellEnd"/>
      <w:r w:rsidRPr="00E655F8">
        <w:rPr>
          <w:rFonts w:asciiTheme="majorHAnsi" w:hAnsiTheme="majorHAnsi"/>
          <w:sz w:val="24"/>
          <w:szCs w:val="24"/>
        </w:rPr>
        <w:t xml:space="preserve">, Mark Van </w:t>
      </w:r>
      <w:proofErr w:type="spellStart"/>
      <w:r w:rsidRPr="00E655F8">
        <w:rPr>
          <w:rFonts w:asciiTheme="majorHAnsi" w:hAnsiTheme="majorHAnsi"/>
          <w:sz w:val="24"/>
          <w:szCs w:val="24"/>
        </w:rPr>
        <w:t>Doormaal</w:t>
      </w:r>
      <w:proofErr w:type="spellEnd"/>
      <w:r w:rsidRPr="00E655F8">
        <w:rPr>
          <w:rFonts w:asciiTheme="majorHAnsi" w:hAnsiTheme="majorHAnsi"/>
          <w:sz w:val="24"/>
          <w:szCs w:val="24"/>
        </w:rPr>
        <w:t xml:space="preserve">, C. Ross </w:t>
      </w:r>
      <w:proofErr w:type="spellStart"/>
      <w:r w:rsidRPr="00E655F8">
        <w:rPr>
          <w:rFonts w:asciiTheme="majorHAnsi" w:hAnsiTheme="majorHAnsi"/>
          <w:sz w:val="24"/>
          <w:szCs w:val="24"/>
        </w:rPr>
        <w:t>E</w:t>
      </w:r>
      <w:r w:rsidR="00A80EBF" w:rsidRPr="00E655F8">
        <w:rPr>
          <w:rFonts w:asciiTheme="majorHAnsi" w:hAnsiTheme="majorHAnsi"/>
          <w:sz w:val="24"/>
          <w:szCs w:val="24"/>
        </w:rPr>
        <w:t>thier</w:t>
      </w:r>
      <w:proofErr w:type="spellEnd"/>
    </w:p>
    <w:p w:rsidR="00A80EBF" w:rsidRDefault="00A80EBF" w:rsidP="00A80EBF">
      <w:pPr>
        <w:spacing w:line="240" w:lineRule="auto"/>
        <w:rPr>
          <w:rFonts w:asciiTheme="majorHAnsi" w:hAnsiTheme="majorHAnsi"/>
          <w:sz w:val="24"/>
          <w:szCs w:val="24"/>
        </w:rPr>
      </w:pPr>
      <w:r w:rsidRPr="00E655F8">
        <w:rPr>
          <w:rFonts w:asciiTheme="majorHAnsi" w:hAnsiTheme="majorHAnsi"/>
          <w:sz w:val="24"/>
          <w:szCs w:val="24"/>
        </w:rPr>
        <w:t>Department of Bioengineering, Imperial College London</w:t>
      </w:r>
    </w:p>
    <w:p w:rsidR="006A6A47" w:rsidRDefault="006A6A47" w:rsidP="00A80EBF">
      <w:pPr>
        <w:spacing w:line="240" w:lineRule="auto"/>
        <w:rPr>
          <w:rFonts w:asciiTheme="majorHAnsi" w:hAnsiTheme="majorHAnsi"/>
          <w:sz w:val="24"/>
          <w:szCs w:val="24"/>
        </w:rPr>
      </w:pPr>
    </w:p>
    <w:p w:rsidR="006A6A47" w:rsidRPr="00E655F8" w:rsidRDefault="006A6A47" w:rsidP="00A80EBF">
      <w:pPr>
        <w:spacing w:line="240" w:lineRule="auto"/>
        <w:rPr>
          <w:rFonts w:asciiTheme="majorHAnsi" w:hAnsiTheme="majorHAnsi"/>
          <w:sz w:val="24"/>
          <w:szCs w:val="24"/>
        </w:rPr>
      </w:pPr>
      <w:r>
        <w:rPr>
          <w:rFonts w:asciiTheme="majorHAnsi" w:hAnsiTheme="majorHAnsi"/>
          <w:sz w:val="24"/>
          <w:szCs w:val="24"/>
        </w:rPr>
        <w:t>Review by Emily Boggs</w:t>
      </w:r>
    </w:p>
    <w:p w:rsidR="00A80EBF" w:rsidRPr="00E655F8" w:rsidRDefault="00A80EBF" w:rsidP="00A80EBF">
      <w:pPr>
        <w:spacing w:line="240" w:lineRule="auto"/>
        <w:rPr>
          <w:rFonts w:asciiTheme="majorHAnsi" w:hAnsiTheme="majorHAnsi"/>
          <w:b/>
          <w:bCs/>
          <w:sz w:val="20"/>
          <w:szCs w:val="20"/>
        </w:rPr>
      </w:pPr>
    </w:p>
    <w:p w:rsidR="00884400" w:rsidRPr="00E655F8" w:rsidRDefault="00884400" w:rsidP="00D219B5">
      <w:pPr>
        <w:spacing w:line="480" w:lineRule="auto"/>
        <w:rPr>
          <w:rFonts w:asciiTheme="majorHAnsi" w:hAnsiTheme="majorHAnsi"/>
        </w:rPr>
      </w:pPr>
      <w:r w:rsidRPr="00E655F8">
        <w:rPr>
          <w:rFonts w:asciiTheme="majorHAnsi" w:hAnsiTheme="majorHAnsi"/>
          <w:b/>
          <w:bCs/>
        </w:rPr>
        <w:t>Abstract</w:t>
      </w:r>
    </w:p>
    <w:p w:rsidR="00A657DC" w:rsidRPr="00E655F8" w:rsidRDefault="001A15A8" w:rsidP="00562269">
      <w:pPr>
        <w:spacing w:line="480" w:lineRule="auto"/>
        <w:ind w:firstLine="720"/>
        <w:rPr>
          <w:rFonts w:asciiTheme="majorHAnsi" w:hAnsiTheme="majorHAnsi"/>
        </w:rPr>
      </w:pPr>
      <w:r w:rsidRPr="00E655F8">
        <w:rPr>
          <w:rFonts w:asciiTheme="majorHAnsi" w:hAnsiTheme="majorHAnsi"/>
        </w:rPr>
        <w:t>The authors of the article being reviewed</w:t>
      </w:r>
      <w:r w:rsidR="003D7BD2" w:rsidRPr="00E655F8">
        <w:rPr>
          <w:rFonts w:asciiTheme="majorHAnsi" w:hAnsiTheme="majorHAnsi"/>
        </w:rPr>
        <w:t xml:space="preserve"> have created several computer simulations of the fluid movement inside the anterior c</w:t>
      </w:r>
      <w:bookmarkStart w:id="0" w:name="_GoBack"/>
      <w:bookmarkEnd w:id="0"/>
      <w:r w:rsidR="003D7BD2" w:rsidRPr="00E655F8">
        <w:rPr>
          <w:rFonts w:asciiTheme="majorHAnsi" w:hAnsiTheme="majorHAnsi"/>
        </w:rPr>
        <w:t xml:space="preserve">hamber </w:t>
      </w:r>
      <w:r w:rsidR="000D79A7" w:rsidRPr="00E655F8">
        <w:rPr>
          <w:rFonts w:asciiTheme="majorHAnsi" w:hAnsiTheme="majorHAnsi"/>
        </w:rPr>
        <w:t xml:space="preserve">of the eye </w:t>
      </w:r>
      <w:r w:rsidR="003D7BD2" w:rsidRPr="00E655F8">
        <w:rPr>
          <w:rFonts w:asciiTheme="majorHAnsi" w:hAnsiTheme="majorHAnsi"/>
        </w:rPr>
        <w:t xml:space="preserve">during </w:t>
      </w:r>
      <w:r w:rsidR="000D79A7" w:rsidRPr="00E655F8">
        <w:rPr>
          <w:rFonts w:asciiTheme="majorHAnsi" w:hAnsiTheme="majorHAnsi"/>
        </w:rPr>
        <w:t xml:space="preserve">aqueous humor </w:t>
      </w:r>
      <w:r w:rsidR="003D7BD2" w:rsidRPr="00E655F8">
        <w:rPr>
          <w:rFonts w:asciiTheme="majorHAnsi" w:hAnsiTheme="majorHAnsi"/>
        </w:rPr>
        <w:t>aspiration.</w:t>
      </w:r>
      <w:r w:rsidR="000D79A7" w:rsidRPr="00E655F8">
        <w:rPr>
          <w:rFonts w:asciiTheme="majorHAnsi" w:hAnsiTheme="majorHAnsi"/>
        </w:rPr>
        <w:t xml:space="preserve">  Since the proteins in the aqueous humor are not uniformly distributed and tend to pack in </w:t>
      </w:r>
      <w:r w:rsidR="00C003CC" w:rsidRPr="00E655F8">
        <w:rPr>
          <w:rFonts w:asciiTheme="majorHAnsi" w:hAnsiTheme="majorHAnsi"/>
        </w:rPr>
        <w:t>what is called the “angle” of the anterior</w:t>
      </w:r>
      <w:r w:rsidR="000D79A7" w:rsidRPr="00E655F8">
        <w:rPr>
          <w:rFonts w:asciiTheme="majorHAnsi" w:hAnsiTheme="majorHAnsi"/>
        </w:rPr>
        <w:t xml:space="preserve"> chamber, t</w:t>
      </w:r>
      <w:r w:rsidR="003D7BD2" w:rsidRPr="00E655F8">
        <w:rPr>
          <w:rFonts w:asciiTheme="majorHAnsi" w:hAnsiTheme="majorHAnsi"/>
        </w:rPr>
        <w:t xml:space="preserve">heir goal </w:t>
      </w:r>
      <w:r w:rsidR="00A52521" w:rsidRPr="00E655F8">
        <w:rPr>
          <w:rFonts w:asciiTheme="majorHAnsi" w:hAnsiTheme="majorHAnsi"/>
        </w:rPr>
        <w:t>was</w:t>
      </w:r>
      <w:r w:rsidR="003D7BD2" w:rsidRPr="00E655F8">
        <w:rPr>
          <w:rFonts w:asciiTheme="majorHAnsi" w:hAnsiTheme="majorHAnsi"/>
        </w:rPr>
        <w:t xml:space="preserve"> to determine whether current aspiration techniques collect any fluid at all from the</w:t>
      </w:r>
      <w:r w:rsidR="000D79A7" w:rsidRPr="00E655F8">
        <w:rPr>
          <w:rFonts w:asciiTheme="majorHAnsi" w:hAnsiTheme="majorHAnsi"/>
        </w:rPr>
        <w:t>se highly-concentrated areas.</w:t>
      </w:r>
      <w:r w:rsidR="009272E5" w:rsidRPr="00E655F8">
        <w:rPr>
          <w:rFonts w:asciiTheme="majorHAnsi" w:hAnsiTheme="majorHAnsi"/>
        </w:rPr>
        <w:t xml:space="preserve">  In addition to a baseline model created from the average measurements of over 600 subjects,</w:t>
      </w:r>
      <w:r w:rsidR="00063470" w:rsidRPr="00E655F8">
        <w:rPr>
          <w:rFonts w:asciiTheme="majorHAnsi" w:hAnsiTheme="majorHAnsi"/>
        </w:rPr>
        <w:t xml:space="preserve"> these researchers tested different parameters concerning the chamber and the needle: size, shape, placement, and so on.</w:t>
      </w:r>
      <w:r w:rsidR="000B3855" w:rsidRPr="00E655F8">
        <w:rPr>
          <w:rFonts w:asciiTheme="majorHAnsi" w:hAnsiTheme="majorHAnsi"/>
        </w:rPr>
        <w:t xml:space="preserve">  The result was that despite these variations</w:t>
      </w:r>
      <w:r w:rsidR="0041317D" w:rsidRPr="00E655F8">
        <w:rPr>
          <w:rFonts w:asciiTheme="majorHAnsi" w:hAnsiTheme="majorHAnsi"/>
        </w:rPr>
        <w:t>,</w:t>
      </w:r>
      <w:r w:rsidR="000B3855" w:rsidRPr="00E655F8">
        <w:rPr>
          <w:rFonts w:asciiTheme="majorHAnsi" w:hAnsiTheme="majorHAnsi"/>
        </w:rPr>
        <w:t xml:space="preserve"> all but one of the models showed </w:t>
      </w:r>
      <w:r w:rsidR="0041317D" w:rsidRPr="00E655F8">
        <w:rPr>
          <w:rFonts w:asciiTheme="majorHAnsi" w:hAnsiTheme="majorHAnsi"/>
        </w:rPr>
        <w:t xml:space="preserve">the </w:t>
      </w:r>
      <w:r w:rsidR="000B3855" w:rsidRPr="00E655F8">
        <w:rPr>
          <w:rFonts w:asciiTheme="majorHAnsi" w:hAnsiTheme="majorHAnsi"/>
        </w:rPr>
        <w:t>aspiration of fluid only from the center of the anterior chamber.</w:t>
      </w:r>
    </w:p>
    <w:p w:rsidR="002F5E41" w:rsidRPr="00E655F8" w:rsidRDefault="002F5E41" w:rsidP="00DE1872">
      <w:pPr>
        <w:spacing w:line="480" w:lineRule="auto"/>
        <w:ind w:firstLine="720"/>
        <w:rPr>
          <w:rFonts w:asciiTheme="majorHAnsi" w:hAnsiTheme="majorHAnsi"/>
        </w:rPr>
        <w:sectPr w:rsidR="002F5E41" w:rsidRPr="00E655F8" w:rsidSect="007D3E75">
          <w:footerReference w:type="default" r:id="rId9"/>
          <w:footerReference w:type="first" r:id="rId10"/>
          <w:pgSz w:w="12240" w:h="15840"/>
          <w:pgMar w:top="720" w:right="720" w:bottom="720" w:left="720" w:header="720" w:footer="720" w:gutter="0"/>
          <w:pgNumType w:start="1"/>
          <w:cols w:space="720"/>
          <w:titlePg/>
          <w:docGrid w:linePitch="360"/>
        </w:sectPr>
      </w:pPr>
    </w:p>
    <w:p w:rsidR="00415CBF" w:rsidRPr="00E655F8" w:rsidRDefault="00415CBF" w:rsidP="00DE1872">
      <w:pPr>
        <w:spacing w:line="480" w:lineRule="auto"/>
        <w:ind w:firstLine="720"/>
        <w:rPr>
          <w:rFonts w:asciiTheme="majorHAnsi" w:hAnsiTheme="majorHAnsi"/>
        </w:rPr>
      </w:pPr>
    </w:p>
    <w:p w:rsidR="00194E33" w:rsidRPr="00E655F8" w:rsidRDefault="00194E33" w:rsidP="00D219B5">
      <w:pPr>
        <w:spacing w:line="480" w:lineRule="auto"/>
        <w:rPr>
          <w:rFonts w:asciiTheme="majorHAnsi" w:hAnsiTheme="majorHAnsi"/>
          <w:b/>
          <w:bCs/>
        </w:rPr>
      </w:pPr>
      <w:r w:rsidRPr="00E655F8">
        <w:rPr>
          <w:rFonts w:asciiTheme="majorHAnsi" w:hAnsiTheme="majorHAnsi"/>
          <w:b/>
          <w:bCs/>
        </w:rPr>
        <w:t>Introduction</w:t>
      </w:r>
    </w:p>
    <w:p w:rsidR="00821DE6" w:rsidRPr="00E655F8" w:rsidRDefault="00F5446D" w:rsidP="00821DE6">
      <w:pPr>
        <w:spacing w:line="480" w:lineRule="auto"/>
        <w:jc w:val="center"/>
        <w:rPr>
          <w:rFonts w:asciiTheme="majorHAnsi" w:hAnsiTheme="majorHAnsi"/>
        </w:rPr>
      </w:pPr>
      <w:r w:rsidRPr="00E655F8">
        <w:rPr>
          <w:rFonts w:asciiTheme="majorHAnsi" w:hAnsiTheme="majorHAnsi"/>
          <w:noProof/>
        </w:rPr>
        <mc:AlternateContent>
          <mc:Choice Requires="wps">
            <w:drawing>
              <wp:anchor distT="0" distB="0" distL="114300" distR="114300" simplePos="0" relativeHeight="251666432" behindDoc="1" locked="0" layoutInCell="1" allowOverlap="1" wp14:anchorId="724E1664" wp14:editId="38BDEF38">
                <wp:simplePos x="0" y="0"/>
                <wp:positionH relativeFrom="column">
                  <wp:posOffset>342900</wp:posOffset>
                </wp:positionH>
                <wp:positionV relativeFrom="paragraph">
                  <wp:posOffset>2920365</wp:posOffset>
                </wp:positionV>
                <wp:extent cx="2374265" cy="1403985"/>
                <wp:effectExtent l="0" t="0" r="26035" b="24130"/>
                <wp:wrapTight wrapText="bothSides">
                  <wp:wrapPolygon edited="0">
                    <wp:start x="0" y="0"/>
                    <wp:lineTo x="0" y="21702"/>
                    <wp:lineTo x="21664" y="21702"/>
                    <wp:lineTo x="2166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15CBF" w:rsidRPr="00497652" w:rsidRDefault="00415CBF" w:rsidP="00415CBF">
                            <w:pPr>
                              <w:rPr>
                                <w:sz w:val="20"/>
                                <w:szCs w:val="20"/>
                              </w:rPr>
                            </w:pPr>
                            <w:r w:rsidRPr="00497652">
                              <w:rPr>
                                <w:sz w:val="20"/>
                                <w:szCs w:val="20"/>
                              </w:rPr>
                              <w:t>Figure 1: A simple computer model of structures of the eye during AH aspiration (</w:t>
                            </w:r>
                            <w:proofErr w:type="spellStart"/>
                            <w:r w:rsidRPr="00E655F8">
                              <w:rPr>
                                <w:sz w:val="20"/>
                                <w:szCs w:val="20"/>
                              </w:rPr>
                              <w:t>Kapnisis</w:t>
                            </w:r>
                            <w:proofErr w:type="spellEnd"/>
                            <w:r w:rsidR="00595011">
                              <w:rPr>
                                <w:sz w:val="20"/>
                                <w:szCs w:val="20"/>
                              </w:rPr>
                              <w:t>, K, et al., 2009</w:t>
                            </w:r>
                            <w:r w:rsidRPr="00497652">
                              <w:rPr>
                                <w:sz w:val="20"/>
                                <w:szCs w:val="20"/>
                              </w:rPr>
                              <w:t>).  Note the position of the needle (7) relative to the angle of the anterior chamber (6).</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29.95pt;width:186.95pt;height:11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">
                <v:textbox style="mso-fit-shape-to-text:t">
                  <w:txbxContent>
                    <w:p w:rsidR="00415CBF" w:rsidRPr="00497652" w:rsidRDefault="00415CBF" w:rsidP="00415CBF">
                      <w:pPr>
                        <w:rPr>
                          <w:sz w:val="20"/>
                          <w:szCs w:val="20"/>
                        </w:rPr>
                      </w:pPr>
                      <w:r w:rsidRPr="00497652">
                        <w:rPr>
                          <w:sz w:val="20"/>
                          <w:szCs w:val="20"/>
                        </w:rPr>
                        <w:t>Figure 1: A simple computer model of structures of the eye during AH aspiration (</w:t>
                      </w:r>
                      <w:proofErr w:type="spellStart"/>
                      <w:r w:rsidRPr="00E655F8">
                        <w:rPr>
                          <w:sz w:val="20"/>
                          <w:szCs w:val="20"/>
                        </w:rPr>
                        <w:t>Kapnisis</w:t>
                      </w:r>
                      <w:proofErr w:type="spellEnd"/>
                      <w:r w:rsidR="00595011">
                        <w:rPr>
                          <w:sz w:val="20"/>
                          <w:szCs w:val="20"/>
                        </w:rPr>
                        <w:t>, K, et al., 2009</w:t>
                      </w:r>
                      <w:r w:rsidRPr="00497652">
                        <w:rPr>
                          <w:sz w:val="20"/>
                          <w:szCs w:val="20"/>
                        </w:rPr>
                        <w:t>).  Note the position of the needle (7) relative to the angle of the anterior chamber (6).</w:t>
                      </w:r>
                    </w:p>
                  </w:txbxContent>
                </v:textbox>
                <w10:wrap type="tight"/>
              </v:shape>
            </w:pict>
          </mc:Fallback>
        </mc:AlternateContent>
      </w:r>
      <w:r w:rsidR="00415CBF" w:rsidRPr="00E655F8">
        <w:rPr>
          <w:noProof/>
        </w:rPr>
        <w:drawing>
          <wp:inline distT="0" distB="0" distL="0" distR="0" wp14:anchorId="698EF89B" wp14:editId="2CE4342B">
            <wp:extent cx="2921380" cy="2914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24019" cy="2917283"/>
                    </a:xfrm>
                    <a:prstGeom prst="rect">
                      <a:avLst/>
                    </a:prstGeom>
                  </pic:spPr>
                </pic:pic>
              </a:graphicData>
            </a:graphic>
          </wp:inline>
        </w:drawing>
      </w:r>
    </w:p>
    <w:p w:rsidR="0053479E" w:rsidRPr="00E655F8" w:rsidRDefault="000D79A7" w:rsidP="00F315D8">
      <w:pPr>
        <w:spacing w:line="480" w:lineRule="auto"/>
        <w:ind w:firstLine="720"/>
        <w:rPr>
          <w:rFonts w:asciiTheme="majorHAnsi" w:hAnsiTheme="majorHAnsi"/>
        </w:rPr>
      </w:pPr>
      <w:r w:rsidRPr="00E655F8">
        <w:rPr>
          <w:rFonts w:asciiTheme="majorHAnsi" w:hAnsiTheme="majorHAnsi"/>
        </w:rPr>
        <w:lastRenderedPageBreak/>
        <w:t xml:space="preserve">Recently, researchers studying </w:t>
      </w:r>
      <w:r w:rsidR="002A3590" w:rsidRPr="00E655F8">
        <w:rPr>
          <w:rFonts w:asciiTheme="majorHAnsi" w:hAnsiTheme="majorHAnsi"/>
        </w:rPr>
        <w:t xml:space="preserve">open-angle </w:t>
      </w:r>
      <w:r w:rsidRPr="00E655F8">
        <w:rPr>
          <w:rFonts w:asciiTheme="majorHAnsi" w:hAnsiTheme="majorHAnsi"/>
        </w:rPr>
        <w:t>glaucoma have discovered that in persons with the condition, the composition of proteins in the aqueous humor (AH) is abnormal.  As a result, there has been a push for the collection and analysis of aqueous humor.  AH is often collected from subjects undergoing eye surgery via aspiration by needle from the anterior chamber of the eye</w:t>
      </w:r>
      <w:r w:rsidR="00F6642E" w:rsidRPr="00E655F8">
        <w:rPr>
          <w:rFonts w:asciiTheme="majorHAnsi" w:hAnsiTheme="majorHAnsi"/>
        </w:rPr>
        <w:t xml:space="preserve"> (Fig. 1)</w:t>
      </w:r>
      <w:r w:rsidRPr="00E655F8">
        <w:rPr>
          <w:rFonts w:asciiTheme="majorHAnsi" w:hAnsiTheme="majorHAnsi"/>
        </w:rPr>
        <w:t xml:space="preserve">.  However, there has been some concern as to whether the samples collected using this technique are accurate, as the distribution of proteins in the aqueous humor is not uniform. </w:t>
      </w:r>
    </w:p>
    <w:p w:rsidR="0018051B" w:rsidRPr="00E655F8" w:rsidRDefault="007B38D0" w:rsidP="00C50243">
      <w:pPr>
        <w:spacing w:line="480" w:lineRule="auto"/>
        <w:ind w:firstLine="720"/>
        <w:rPr>
          <w:rFonts w:asciiTheme="majorHAnsi" w:hAnsiTheme="majorHAnsi"/>
        </w:rPr>
      </w:pPr>
      <w:r w:rsidRPr="00E655F8">
        <w:rPr>
          <w:rFonts w:asciiTheme="majorHAnsi" w:hAnsiTheme="majorHAnsi"/>
        </w:rPr>
        <w:t xml:space="preserve">Glaucoma </w:t>
      </w:r>
      <w:r w:rsidR="0053479E" w:rsidRPr="00E655F8">
        <w:rPr>
          <w:rFonts w:asciiTheme="majorHAnsi" w:hAnsiTheme="majorHAnsi"/>
        </w:rPr>
        <w:t xml:space="preserve">is a condition that often leads to permanent eye damage or blindness to those it </w:t>
      </w:r>
      <w:r w:rsidR="0053479E" w:rsidRPr="00E655F8">
        <w:rPr>
          <w:rFonts w:asciiTheme="majorHAnsi" w:hAnsiTheme="majorHAnsi"/>
        </w:rPr>
        <w:lastRenderedPageBreak/>
        <w:t>afflicts.  According to</w:t>
      </w:r>
      <w:r w:rsidR="00F5446D" w:rsidRPr="00E655F8">
        <w:rPr>
          <w:rFonts w:asciiTheme="majorHAnsi" w:hAnsiTheme="majorHAnsi"/>
        </w:rPr>
        <w:t xml:space="preserve"> one source</w:t>
      </w:r>
      <w:r w:rsidR="00C50243" w:rsidRPr="00E655F8">
        <w:rPr>
          <w:rFonts w:asciiTheme="majorHAnsi" w:hAnsiTheme="majorHAnsi"/>
        </w:rPr>
        <w:t xml:space="preserve"> </w:t>
      </w:r>
      <w:sdt>
        <w:sdtPr>
          <w:rPr>
            <w:rFonts w:asciiTheme="majorHAnsi" w:hAnsiTheme="majorHAnsi"/>
          </w:rPr>
          <w:id w:val="-312563200"/>
          <w:citation/>
        </w:sdtPr>
        <w:sdtContent>
          <w:r w:rsidR="00C50243" w:rsidRPr="00E655F8">
            <w:rPr>
              <w:rFonts w:asciiTheme="majorHAnsi" w:hAnsiTheme="majorHAnsi"/>
            </w:rPr>
            <w:fldChar w:fldCharType="begin"/>
          </w:r>
          <w:r w:rsidR="00C50243" w:rsidRPr="00E655F8">
            <w:rPr>
              <w:rFonts w:asciiTheme="majorHAnsi" w:hAnsiTheme="majorHAnsi"/>
            </w:rPr>
            <w:instrText xml:space="preserve"> CITATION Qui96 \l 1033 </w:instrText>
          </w:r>
          <w:r w:rsidR="00C50243" w:rsidRPr="00E655F8">
            <w:rPr>
              <w:rFonts w:asciiTheme="majorHAnsi" w:hAnsiTheme="majorHAnsi"/>
            </w:rPr>
            <w:fldChar w:fldCharType="separate"/>
          </w:r>
          <w:r w:rsidR="00C50243" w:rsidRPr="00E655F8">
            <w:rPr>
              <w:rFonts w:asciiTheme="majorHAnsi" w:hAnsiTheme="majorHAnsi"/>
              <w:noProof/>
            </w:rPr>
            <w:t xml:space="preserve"> (Quigley, H.A, 1996)</w:t>
          </w:r>
          <w:r w:rsidR="00C50243" w:rsidRPr="00E655F8">
            <w:rPr>
              <w:rFonts w:asciiTheme="majorHAnsi" w:hAnsiTheme="majorHAnsi"/>
            </w:rPr>
            <w:fldChar w:fldCharType="end"/>
          </w:r>
        </w:sdtContent>
      </w:sdt>
      <w:r w:rsidR="0053479E" w:rsidRPr="00E655F8">
        <w:rPr>
          <w:rFonts w:asciiTheme="majorHAnsi" w:hAnsiTheme="majorHAnsi"/>
        </w:rPr>
        <w:t>, glaucoma is the</w:t>
      </w:r>
      <w:r w:rsidR="000D79A7" w:rsidRPr="00E655F8">
        <w:rPr>
          <w:rFonts w:asciiTheme="majorHAnsi" w:hAnsiTheme="majorHAnsi"/>
        </w:rPr>
        <w:t xml:space="preserve"> </w:t>
      </w:r>
      <w:r w:rsidR="0053479E" w:rsidRPr="00E655F8">
        <w:rPr>
          <w:rFonts w:asciiTheme="majorHAnsi" w:hAnsiTheme="majorHAnsi"/>
        </w:rPr>
        <w:t>second leading cause of blindness in the world.</w:t>
      </w:r>
      <w:r w:rsidRPr="00E655F8">
        <w:rPr>
          <w:rFonts w:asciiTheme="majorHAnsi" w:hAnsiTheme="majorHAnsi"/>
        </w:rPr>
        <w:t xml:space="preserve">  Glaucoma is characterized by an increase of pressure within the eye, which may be caused by a blockage of the channel-like tissues</w:t>
      </w:r>
      <w:r w:rsidR="00E77DD5" w:rsidRPr="00E655F8">
        <w:rPr>
          <w:rFonts w:asciiTheme="majorHAnsi" w:hAnsiTheme="majorHAnsi"/>
        </w:rPr>
        <w:t xml:space="preserve"> (trabecular meshwork)</w:t>
      </w:r>
      <w:r w:rsidRPr="00E655F8">
        <w:rPr>
          <w:rFonts w:asciiTheme="majorHAnsi" w:hAnsiTheme="majorHAnsi"/>
        </w:rPr>
        <w:t xml:space="preserve"> that allow for the drainage of AH.  What causes this blockage or obstruction in the tissue is unknown, and currently a major topic of research (</w:t>
      </w:r>
      <w:proofErr w:type="spellStart"/>
      <w:r w:rsidRPr="00E655F8">
        <w:rPr>
          <w:rFonts w:asciiTheme="majorHAnsi" w:hAnsiTheme="majorHAnsi"/>
        </w:rPr>
        <w:t>Kapnisis</w:t>
      </w:r>
      <w:proofErr w:type="spellEnd"/>
      <w:r w:rsidR="00C50243" w:rsidRPr="00E655F8">
        <w:rPr>
          <w:rFonts w:asciiTheme="majorHAnsi" w:hAnsiTheme="majorHAnsi"/>
        </w:rPr>
        <w:t>, K,</w:t>
      </w:r>
      <w:r w:rsidRPr="00E655F8">
        <w:rPr>
          <w:rFonts w:asciiTheme="majorHAnsi" w:hAnsiTheme="majorHAnsi"/>
        </w:rPr>
        <w:t xml:space="preserve"> 2009)</w:t>
      </w:r>
      <w:r w:rsidR="00E37283" w:rsidRPr="00E655F8">
        <w:rPr>
          <w:rFonts w:asciiTheme="majorHAnsi" w:hAnsiTheme="majorHAnsi"/>
        </w:rPr>
        <w:t>.</w:t>
      </w:r>
      <w:r w:rsidR="00F85F52" w:rsidRPr="00E655F8">
        <w:rPr>
          <w:rFonts w:asciiTheme="majorHAnsi" w:hAnsiTheme="majorHAnsi"/>
        </w:rPr>
        <w:t xml:space="preserve">  </w:t>
      </w:r>
      <w:r w:rsidR="00E37283" w:rsidRPr="00E655F8">
        <w:rPr>
          <w:rFonts w:asciiTheme="majorHAnsi" w:hAnsiTheme="majorHAnsi"/>
        </w:rPr>
        <w:t>However, several projects in the last 20 years</w:t>
      </w:r>
      <w:r w:rsidR="00F85F52" w:rsidRPr="00E655F8">
        <w:rPr>
          <w:rFonts w:asciiTheme="majorHAnsi" w:hAnsiTheme="majorHAnsi"/>
        </w:rPr>
        <w:t xml:space="preserve"> have shown evidence </w:t>
      </w:r>
      <w:r w:rsidR="0018051B" w:rsidRPr="00E655F8">
        <w:rPr>
          <w:rFonts w:asciiTheme="majorHAnsi" w:hAnsiTheme="majorHAnsi"/>
        </w:rPr>
        <w:t>that the culprit may be an errant protein.</w:t>
      </w:r>
    </w:p>
    <w:p w:rsidR="00B177C9" w:rsidRPr="00E655F8" w:rsidRDefault="00067528" w:rsidP="00067528">
      <w:pPr>
        <w:spacing w:line="480" w:lineRule="auto"/>
        <w:ind w:firstLine="720"/>
        <w:rPr>
          <w:rFonts w:asciiTheme="majorHAnsi" w:hAnsiTheme="majorHAnsi"/>
        </w:rPr>
      </w:pPr>
      <w:r w:rsidRPr="00E655F8">
        <w:rPr>
          <w:rFonts w:asciiTheme="majorHAnsi" w:hAnsiTheme="majorHAnsi"/>
          <w:noProof/>
        </w:rPr>
        <mc:AlternateContent>
          <mc:Choice Requires="wps">
            <w:drawing>
              <wp:anchor distT="0" distB="0" distL="114300" distR="114300" simplePos="0" relativeHeight="251667456" behindDoc="1" locked="0" layoutInCell="1" allowOverlap="1" wp14:anchorId="49B211A3" wp14:editId="4F5B8703">
                <wp:simplePos x="0" y="0"/>
                <wp:positionH relativeFrom="column">
                  <wp:posOffset>133350</wp:posOffset>
                </wp:positionH>
                <wp:positionV relativeFrom="paragraph">
                  <wp:posOffset>5300345</wp:posOffset>
                </wp:positionV>
                <wp:extent cx="2790825" cy="1403985"/>
                <wp:effectExtent l="0" t="0" r="28575" b="17780"/>
                <wp:wrapTight wrapText="bothSides">
                  <wp:wrapPolygon edited="0">
                    <wp:start x="0" y="0"/>
                    <wp:lineTo x="0" y="21572"/>
                    <wp:lineTo x="21674" y="21572"/>
                    <wp:lineTo x="2167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3985"/>
                        </a:xfrm>
                        <a:prstGeom prst="rect">
                          <a:avLst/>
                        </a:prstGeom>
                        <a:solidFill>
                          <a:srgbClr val="FFFFFF"/>
                        </a:solidFill>
                        <a:ln w="9525">
                          <a:solidFill>
                            <a:srgbClr val="000000"/>
                          </a:solidFill>
                          <a:miter lim="800000"/>
                          <a:headEnd/>
                          <a:tailEnd/>
                        </a:ln>
                      </wps:spPr>
                      <wps:txbx>
                        <w:txbxContent>
                          <w:p w:rsidR="008B39AE" w:rsidRPr="00497652" w:rsidRDefault="008B39AE" w:rsidP="008B39AE">
                            <w:pPr>
                              <w:rPr>
                                <w:sz w:val="20"/>
                                <w:szCs w:val="20"/>
                              </w:rPr>
                            </w:pPr>
                            <w:r w:rsidRPr="00497652">
                              <w:rPr>
                                <w:sz w:val="20"/>
                                <w:szCs w:val="20"/>
                              </w:rPr>
                              <w:t xml:space="preserve">Figure 2:  The pathway taken by solutes (mostly proteins) secreted by the ciliary body </w:t>
                            </w:r>
                            <w:r w:rsidR="00245F3A">
                              <w:rPr>
                                <w:sz w:val="20"/>
                                <w:szCs w:val="20"/>
                              </w:rPr>
                              <w:t>(</w:t>
                            </w:r>
                            <w:hyperlink r:id="rId12" w:history="1">
                              <w:r w:rsidRPr="00245F3A">
                                <w:rPr>
                                  <w:rStyle w:val="Hyperlink"/>
                                  <w:sz w:val="20"/>
                                  <w:szCs w:val="20"/>
                                </w:rPr>
                                <w:t>http://primesight.net/education.htm</w:t>
                              </w:r>
                            </w:hyperlink>
                            <w:r w:rsidRPr="00245F3A">
                              <w:rPr>
                                <w:sz w:val="20"/>
                                <w:szCs w:val="20"/>
                              </w:rPr>
                              <w:t>).</w:t>
                            </w:r>
                            <w:r w:rsidRPr="00497652">
                              <w:rPr>
                                <w:sz w:val="20"/>
                                <w:szCs w:val="20"/>
                              </w:rPr>
                              <w:t xml:space="preserve">  In glaucoma, this pathway is blocked, leading to increased pressure within the eye.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0.5pt;margin-top:417.35pt;width:219.75pt;height:110.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">
                <v:textbox style="mso-fit-shape-to-text:t">
                  <w:txbxContent>
                    <w:p w:rsidR="008B39AE" w:rsidRPr="00497652" w:rsidRDefault="008B39AE" w:rsidP="008B39AE">
                      <w:pPr>
                        <w:rPr>
                          <w:sz w:val="20"/>
                          <w:szCs w:val="20"/>
                        </w:rPr>
                      </w:pPr>
                      <w:r w:rsidRPr="00497652">
                        <w:rPr>
                          <w:sz w:val="20"/>
                          <w:szCs w:val="20"/>
                        </w:rPr>
                        <w:t xml:space="preserve">Figure 2:  The pathway taken by solutes (mostly proteins) secreted by the ciliary body </w:t>
                      </w:r>
                      <w:r w:rsidR="00245F3A">
                        <w:rPr>
                          <w:sz w:val="20"/>
                          <w:szCs w:val="20"/>
                        </w:rPr>
                        <w:t>(</w:t>
                      </w:r>
                      <w:hyperlink r:id="rId13" w:history="1">
                        <w:r w:rsidRPr="00245F3A">
                          <w:rPr>
                            <w:rStyle w:val="Hyperlink"/>
                            <w:sz w:val="20"/>
                            <w:szCs w:val="20"/>
                          </w:rPr>
                          <w:t>http://primesight.net/education.htm</w:t>
                        </w:r>
                      </w:hyperlink>
                      <w:r w:rsidRPr="00245F3A">
                        <w:rPr>
                          <w:sz w:val="20"/>
                          <w:szCs w:val="20"/>
                        </w:rPr>
                        <w:t>).</w:t>
                      </w:r>
                      <w:r w:rsidRPr="00497652">
                        <w:rPr>
                          <w:sz w:val="20"/>
                          <w:szCs w:val="20"/>
                        </w:rPr>
                        <w:t xml:space="preserve">  In glaucoma, this pathway is blocked, leading to increased pressure within the eye.</w:t>
                      </w:r>
                    </w:p>
                  </w:txbxContent>
                </v:textbox>
                <w10:wrap type="tight"/>
              </v:shape>
            </w:pict>
          </mc:Fallback>
        </mc:AlternateContent>
      </w:r>
      <w:r w:rsidRPr="00E655F8">
        <w:rPr>
          <w:noProof/>
        </w:rPr>
        <w:drawing>
          <wp:anchor distT="0" distB="0" distL="114300" distR="114300" simplePos="0" relativeHeight="251671552" behindDoc="1" locked="0" layoutInCell="1" allowOverlap="1" wp14:anchorId="05574E0B" wp14:editId="0159A835">
            <wp:simplePos x="0" y="0"/>
            <wp:positionH relativeFrom="column">
              <wp:posOffset>-190500</wp:posOffset>
            </wp:positionH>
            <wp:positionV relativeFrom="paragraph">
              <wp:posOffset>2509520</wp:posOffset>
            </wp:positionV>
            <wp:extent cx="3381375" cy="2714625"/>
            <wp:effectExtent l="0" t="0" r="9525" b="9525"/>
            <wp:wrapTight wrapText="bothSides">
              <wp:wrapPolygon edited="0">
                <wp:start x="0" y="0"/>
                <wp:lineTo x="0" y="21524"/>
                <wp:lineTo x="21539" y="21524"/>
                <wp:lineTo x="21539" y="0"/>
                <wp:lineTo x="0" y="0"/>
              </wp:wrapPolygon>
            </wp:wrapTight>
            <wp:docPr id="1" name="Picture 1" descr="http://primesight.net/ocular/fullsize/eye4-150_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mesight.net/ocular/fullsize/eye4-150_fs.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4806" t="6691" r="3891" b="6960"/>
                    <a:stretch/>
                  </pic:blipFill>
                  <pic:spPr bwMode="auto">
                    <a:xfrm>
                      <a:off x="0" y="0"/>
                      <a:ext cx="3381375" cy="271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051B" w:rsidRPr="00E655F8">
        <w:rPr>
          <w:rFonts w:asciiTheme="majorHAnsi" w:hAnsiTheme="majorHAnsi"/>
        </w:rPr>
        <w:t xml:space="preserve">It began with the analysis of AH from patients with different eye conditions.  </w:t>
      </w:r>
      <w:r w:rsidR="000C0AD0" w:rsidRPr="00E655F8">
        <w:rPr>
          <w:rFonts w:asciiTheme="majorHAnsi" w:hAnsiTheme="majorHAnsi"/>
        </w:rPr>
        <w:t>These samples</w:t>
      </w:r>
      <w:r w:rsidR="00A42C1A" w:rsidRPr="00E655F8">
        <w:rPr>
          <w:rFonts w:asciiTheme="majorHAnsi" w:hAnsiTheme="majorHAnsi"/>
        </w:rPr>
        <w:t xml:space="preserve"> are taken usually with the intent of using them for scientific researc</w:t>
      </w:r>
      <w:r w:rsidR="00C02530" w:rsidRPr="00E655F8">
        <w:rPr>
          <w:rFonts w:asciiTheme="majorHAnsi" w:hAnsiTheme="majorHAnsi"/>
        </w:rPr>
        <w:t>h and are collected from patients during eye surgery.</w:t>
      </w:r>
      <w:r w:rsidR="00067F26" w:rsidRPr="00E655F8">
        <w:rPr>
          <w:rFonts w:asciiTheme="majorHAnsi" w:hAnsiTheme="majorHAnsi"/>
        </w:rPr>
        <w:t xml:space="preserve">  In the past 20 years, researchers</w:t>
      </w:r>
      <w:r w:rsidR="00C50243" w:rsidRPr="00E655F8">
        <w:rPr>
          <w:rFonts w:asciiTheme="majorHAnsi" w:hAnsiTheme="majorHAnsi"/>
        </w:rPr>
        <w:t xml:space="preserve"> (</w:t>
      </w:r>
      <w:proofErr w:type="spellStart"/>
      <w:r w:rsidR="00C50243" w:rsidRPr="00E655F8">
        <w:rPr>
          <w:rFonts w:asciiTheme="majorHAnsi" w:hAnsiTheme="majorHAnsi"/>
        </w:rPr>
        <w:t>Liton</w:t>
      </w:r>
      <w:proofErr w:type="spellEnd"/>
      <w:r w:rsidR="00C50243" w:rsidRPr="00E655F8">
        <w:rPr>
          <w:rFonts w:asciiTheme="majorHAnsi" w:hAnsiTheme="majorHAnsi"/>
        </w:rPr>
        <w:t xml:space="preserve">, P.B, et al., 2005; </w:t>
      </w:r>
      <w:proofErr w:type="spellStart"/>
      <w:r w:rsidR="00C50243" w:rsidRPr="00E655F8">
        <w:rPr>
          <w:rFonts w:asciiTheme="majorHAnsi" w:hAnsiTheme="majorHAnsi"/>
        </w:rPr>
        <w:t>Picht</w:t>
      </w:r>
      <w:proofErr w:type="spellEnd"/>
      <w:r w:rsidR="00C50243" w:rsidRPr="00E655F8">
        <w:rPr>
          <w:rFonts w:asciiTheme="majorHAnsi" w:hAnsiTheme="majorHAnsi"/>
        </w:rPr>
        <w:t xml:space="preserve">, G, et al., 2001; </w:t>
      </w:r>
      <w:proofErr w:type="spellStart"/>
      <w:r w:rsidR="00C50243" w:rsidRPr="00E655F8">
        <w:rPr>
          <w:rFonts w:asciiTheme="majorHAnsi" w:hAnsiTheme="majorHAnsi"/>
        </w:rPr>
        <w:t>Tripathi</w:t>
      </w:r>
      <w:proofErr w:type="spellEnd"/>
      <w:r w:rsidR="00C50243" w:rsidRPr="00E655F8">
        <w:rPr>
          <w:rFonts w:asciiTheme="majorHAnsi" w:hAnsiTheme="majorHAnsi"/>
        </w:rPr>
        <w:t>, R.C, et al., 1994)</w:t>
      </w:r>
      <w:r w:rsidR="00067F26" w:rsidRPr="00E655F8">
        <w:rPr>
          <w:rFonts w:asciiTheme="majorHAnsi" w:hAnsiTheme="majorHAnsi"/>
        </w:rPr>
        <w:t xml:space="preserve"> have noted that the AH in patients who were undergoing glaucoma surgery had a </w:t>
      </w:r>
      <w:r w:rsidR="00067F26" w:rsidRPr="00E655F8">
        <w:rPr>
          <w:rFonts w:asciiTheme="majorHAnsi" w:hAnsiTheme="majorHAnsi"/>
        </w:rPr>
        <w:lastRenderedPageBreak/>
        <w:t>different protein composition from, say, patient</w:t>
      </w:r>
      <w:r w:rsidR="00944BA8" w:rsidRPr="00E655F8">
        <w:rPr>
          <w:rFonts w:asciiTheme="majorHAnsi" w:hAnsiTheme="majorHAnsi"/>
        </w:rPr>
        <w:t>s</w:t>
      </w:r>
      <w:r w:rsidR="00067F26" w:rsidRPr="00E655F8">
        <w:rPr>
          <w:rFonts w:asciiTheme="majorHAnsi" w:hAnsiTheme="majorHAnsi"/>
        </w:rPr>
        <w:t xml:space="preserve"> und</w:t>
      </w:r>
      <w:r w:rsidR="00944BA8" w:rsidRPr="00E655F8">
        <w:rPr>
          <w:rFonts w:asciiTheme="majorHAnsi" w:hAnsiTheme="majorHAnsi"/>
        </w:rPr>
        <w:t>ergoing surgery for</w:t>
      </w:r>
      <w:r w:rsidR="00067F26" w:rsidRPr="00E655F8">
        <w:rPr>
          <w:rFonts w:asciiTheme="majorHAnsi" w:hAnsiTheme="majorHAnsi"/>
        </w:rPr>
        <w:t xml:space="preserve"> cataract</w:t>
      </w:r>
      <w:r w:rsidR="00944BA8" w:rsidRPr="00E655F8">
        <w:rPr>
          <w:rFonts w:asciiTheme="majorHAnsi" w:hAnsiTheme="majorHAnsi"/>
        </w:rPr>
        <w:t>s</w:t>
      </w:r>
      <w:r w:rsidR="00067F26" w:rsidRPr="00E655F8">
        <w:rPr>
          <w:rFonts w:asciiTheme="majorHAnsi" w:hAnsiTheme="majorHAnsi"/>
        </w:rPr>
        <w:t>.</w:t>
      </w:r>
      <w:r w:rsidR="00764CE3" w:rsidRPr="00E655F8">
        <w:rPr>
          <w:rFonts w:asciiTheme="majorHAnsi" w:hAnsiTheme="majorHAnsi"/>
        </w:rPr>
        <w:t xml:space="preserve">  </w:t>
      </w:r>
      <w:r w:rsidR="00CF68F9" w:rsidRPr="00E655F8">
        <w:rPr>
          <w:rFonts w:asciiTheme="majorHAnsi" w:hAnsiTheme="majorHAnsi"/>
        </w:rPr>
        <w:t>This evidence was little more than a scientific curiosity until 2005, when a group a researchers (</w:t>
      </w:r>
      <w:proofErr w:type="spellStart"/>
      <w:r w:rsidR="00CF68F9" w:rsidRPr="00E655F8">
        <w:rPr>
          <w:rFonts w:asciiTheme="majorHAnsi" w:hAnsiTheme="majorHAnsi"/>
        </w:rPr>
        <w:t>Fautsch</w:t>
      </w:r>
      <w:proofErr w:type="spellEnd"/>
      <w:r w:rsidR="00C50243" w:rsidRPr="00E655F8">
        <w:rPr>
          <w:rFonts w:asciiTheme="majorHAnsi" w:hAnsiTheme="majorHAnsi"/>
        </w:rPr>
        <w:t>, M.P et al., 2005</w:t>
      </w:r>
      <w:r w:rsidR="00CF68F9" w:rsidRPr="00E655F8">
        <w:rPr>
          <w:rFonts w:asciiTheme="majorHAnsi" w:hAnsiTheme="majorHAnsi"/>
        </w:rPr>
        <w:t xml:space="preserve">) discovered that the proteins in AH had a regulatory effect on the characteristics expressed by </w:t>
      </w:r>
      <w:r w:rsidR="00E77DD5" w:rsidRPr="00E655F8">
        <w:rPr>
          <w:rFonts w:asciiTheme="majorHAnsi" w:hAnsiTheme="majorHAnsi"/>
        </w:rPr>
        <w:t>the trabecular meshwork.</w:t>
      </w:r>
      <w:r w:rsidR="00664983" w:rsidRPr="00E655F8">
        <w:rPr>
          <w:rFonts w:asciiTheme="majorHAnsi" w:hAnsiTheme="majorHAnsi"/>
        </w:rPr>
        <w:t xml:space="preserve">  It was easy for researchers to put the chain of concepts together: glaucoma is c</w:t>
      </w:r>
      <w:r w:rsidR="00CD6EC3" w:rsidRPr="00E655F8">
        <w:rPr>
          <w:rFonts w:asciiTheme="majorHAnsi" w:hAnsiTheme="majorHAnsi"/>
        </w:rPr>
        <w:t>aused by trabecular obstruction;</w:t>
      </w:r>
      <w:r w:rsidR="00664983" w:rsidRPr="00E655F8">
        <w:rPr>
          <w:rFonts w:asciiTheme="majorHAnsi" w:hAnsiTheme="majorHAnsi"/>
        </w:rPr>
        <w:t xml:space="preserve"> trabecular growth is regulated by proteins in the AH; people</w:t>
      </w:r>
      <w:r w:rsidR="00686ED2" w:rsidRPr="00E655F8">
        <w:rPr>
          <w:rFonts w:asciiTheme="majorHAnsi" w:hAnsiTheme="majorHAnsi"/>
        </w:rPr>
        <w:t xml:space="preserve"> affected</w:t>
      </w:r>
      <w:r w:rsidR="00664983" w:rsidRPr="00E655F8">
        <w:rPr>
          <w:rFonts w:asciiTheme="majorHAnsi" w:hAnsiTheme="majorHAnsi"/>
        </w:rPr>
        <w:t xml:space="preserve"> with glaucoma have </w:t>
      </w:r>
      <w:r w:rsidR="00A45BCB" w:rsidRPr="00E655F8">
        <w:rPr>
          <w:rFonts w:asciiTheme="majorHAnsi" w:hAnsiTheme="majorHAnsi"/>
        </w:rPr>
        <w:t xml:space="preserve">abnormal levels of certain </w:t>
      </w:r>
      <w:r w:rsidR="00664983" w:rsidRPr="00E655F8">
        <w:rPr>
          <w:rFonts w:asciiTheme="majorHAnsi" w:hAnsiTheme="majorHAnsi"/>
        </w:rPr>
        <w:t>proteins in their AH.</w:t>
      </w:r>
      <w:r w:rsidR="00127C25" w:rsidRPr="00E655F8">
        <w:rPr>
          <w:rFonts w:asciiTheme="majorHAnsi" w:hAnsiTheme="majorHAnsi"/>
        </w:rPr>
        <w:t xml:space="preserve">  </w:t>
      </w:r>
      <w:r w:rsidR="00F10B2A" w:rsidRPr="00E655F8">
        <w:rPr>
          <w:rFonts w:asciiTheme="majorHAnsi" w:hAnsiTheme="majorHAnsi"/>
        </w:rPr>
        <w:t>In one study (Nolan</w:t>
      </w:r>
      <w:r w:rsidR="00D864B7" w:rsidRPr="00E655F8">
        <w:rPr>
          <w:rFonts w:asciiTheme="majorHAnsi" w:hAnsiTheme="majorHAnsi"/>
        </w:rPr>
        <w:t>, M.J, et al., 2007</w:t>
      </w:r>
      <w:r w:rsidR="00F10B2A" w:rsidRPr="00E655F8">
        <w:rPr>
          <w:rFonts w:asciiTheme="majorHAnsi" w:hAnsiTheme="majorHAnsi"/>
        </w:rPr>
        <w:t>)</w:t>
      </w:r>
      <w:proofErr w:type="gramStart"/>
      <w:r w:rsidR="00F10B2A" w:rsidRPr="00E655F8">
        <w:rPr>
          <w:rFonts w:asciiTheme="majorHAnsi" w:hAnsiTheme="majorHAnsi"/>
        </w:rPr>
        <w:t>,</w:t>
      </w:r>
      <w:proofErr w:type="gramEnd"/>
      <w:r w:rsidR="00F10B2A" w:rsidRPr="00E655F8">
        <w:rPr>
          <w:rFonts w:asciiTheme="majorHAnsi" w:hAnsiTheme="majorHAnsi"/>
        </w:rPr>
        <w:t xml:space="preserve"> the incidence of glaucoma could be directly correlated with high levels of a protein called sCD44.</w:t>
      </w:r>
      <w:r w:rsidR="004D7A86" w:rsidRPr="00E655F8">
        <w:rPr>
          <w:rFonts w:asciiTheme="majorHAnsi" w:hAnsiTheme="majorHAnsi"/>
        </w:rPr>
        <w:t xml:space="preserve">  It is still unknown whether high levels of this protein cause gl</w:t>
      </w:r>
      <w:r w:rsidR="00EB13FF" w:rsidRPr="00E655F8">
        <w:rPr>
          <w:rFonts w:asciiTheme="majorHAnsi" w:hAnsiTheme="majorHAnsi"/>
        </w:rPr>
        <w:t>au</w:t>
      </w:r>
      <w:r w:rsidR="002271FD" w:rsidRPr="00E655F8">
        <w:rPr>
          <w:rFonts w:asciiTheme="majorHAnsi" w:hAnsiTheme="majorHAnsi"/>
        </w:rPr>
        <w:t xml:space="preserve">coma, or the other way around.  This study also </w:t>
      </w:r>
      <w:r w:rsidR="00A55FE9" w:rsidRPr="00E655F8">
        <w:rPr>
          <w:rFonts w:asciiTheme="majorHAnsi" w:hAnsiTheme="majorHAnsi"/>
        </w:rPr>
        <w:t xml:space="preserve">shows </w:t>
      </w:r>
      <w:r w:rsidR="002271FD" w:rsidRPr="00E655F8">
        <w:rPr>
          <w:rFonts w:asciiTheme="majorHAnsi" w:hAnsiTheme="majorHAnsi"/>
        </w:rPr>
        <w:t xml:space="preserve">that in subjects who had </w:t>
      </w:r>
      <w:r w:rsidR="00A55FE9" w:rsidRPr="00E655F8">
        <w:rPr>
          <w:rFonts w:asciiTheme="majorHAnsi" w:hAnsiTheme="majorHAnsi"/>
        </w:rPr>
        <w:t>previously</w:t>
      </w:r>
      <w:r w:rsidR="002271FD" w:rsidRPr="00E655F8">
        <w:rPr>
          <w:rFonts w:asciiTheme="majorHAnsi" w:hAnsiTheme="majorHAnsi"/>
        </w:rPr>
        <w:t xml:space="preserve"> undergone surgery for glaucoma, the levels of sCD44</w:t>
      </w:r>
      <w:r w:rsidR="00006E7D" w:rsidRPr="00E655F8">
        <w:rPr>
          <w:rFonts w:asciiTheme="majorHAnsi" w:hAnsiTheme="majorHAnsi"/>
        </w:rPr>
        <w:t xml:space="preserve"> (7.32+/-1.44 </w:t>
      </w:r>
      <w:proofErr w:type="spellStart"/>
      <w:r w:rsidR="00006E7D" w:rsidRPr="00E655F8">
        <w:rPr>
          <w:rFonts w:asciiTheme="majorHAnsi" w:hAnsiTheme="majorHAnsi"/>
        </w:rPr>
        <w:t>ng</w:t>
      </w:r>
      <w:proofErr w:type="spellEnd"/>
      <w:r w:rsidR="00006E7D" w:rsidRPr="00E655F8">
        <w:rPr>
          <w:rFonts w:asciiTheme="majorHAnsi" w:hAnsiTheme="majorHAnsi"/>
        </w:rPr>
        <w:t>/mL)</w:t>
      </w:r>
      <w:r w:rsidR="003E6C5D" w:rsidRPr="00E655F8">
        <w:rPr>
          <w:rFonts w:asciiTheme="majorHAnsi" w:hAnsiTheme="majorHAnsi"/>
        </w:rPr>
        <w:t xml:space="preserve"> in their AH</w:t>
      </w:r>
      <w:r w:rsidR="002271FD" w:rsidRPr="00E655F8">
        <w:rPr>
          <w:rFonts w:asciiTheme="majorHAnsi" w:hAnsiTheme="majorHAnsi"/>
        </w:rPr>
        <w:t xml:space="preserve"> were in between the levels of the control group</w:t>
      </w:r>
      <w:r w:rsidR="00006E7D" w:rsidRPr="00E655F8">
        <w:rPr>
          <w:rFonts w:asciiTheme="majorHAnsi" w:hAnsiTheme="majorHAnsi"/>
        </w:rPr>
        <w:t xml:space="preserve"> (5.88+/-0.27 </w:t>
      </w:r>
      <w:proofErr w:type="spellStart"/>
      <w:r w:rsidR="00006E7D" w:rsidRPr="00E655F8">
        <w:rPr>
          <w:rFonts w:asciiTheme="majorHAnsi" w:hAnsiTheme="majorHAnsi"/>
        </w:rPr>
        <w:t>ng</w:t>
      </w:r>
      <w:proofErr w:type="spellEnd"/>
      <w:r w:rsidR="00006E7D" w:rsidRPr="00E655F8">
        <w:rPr>
          <w:rFonts w:asciiTheme="majorHAnsi" w:hAnsiTheme="majorHAnsi"/>
        </w:rPr>
        <w:t>/mL)</w:t>
      </w:r>
      <w:r w:rsidR="002271FD" w:rsidRPr="00E655F8">
        <w:rPr>
          <w:rFonts w:asciiTheme="majorHAnsi" w:hAnsiTheme="majorHAnsi"/>
        </w:rPr>
        <w:t xml:space="preserve"> and </w:t>
      </w:r>
      <w:r w:rsidR="00775108" w:rsidRPr="00E655F8">
        <w:rPr>
          <w:rFonts w:asciiTheme="majorHAnsi" w:hAnsiTheme="majorHAnsi"/>
        </w:rPr>
        <w:t xml:space="preserve">the levels of </w:t>
      </w:r>
      <w:r w:rsidR="002271FD" w:rsidRPr="00E655F8">
        <w:rPr>
          <w:rFonts w:asciiTheme="majorHAnsi" w:hAnsiTheme="majorHAnsi"/>
        </w:rPr>
        <w:t>subjects with untreated glaucoma</w:t>
      </w:r>
      <w:r w:rsidR="00006E7D" w:rsidRPr="00E655F8">
        <w:rPr>
          <w:rFonts w:asciiTheme="majorHAnsi" w:hAnsiTheme="majorHAnsi"/>
        </w:rPr>
        <w:t xml:space="preserve"> (12.76+/-0.66 </w:t>
      </w:r>
      <w:proofErr w:type="spellStart"/>
      <w:r w:rsidR="00006E7D" w:rsidRPr="00E655F8">
        <w:rPr>
          <w:rFonts w:asciiTheme="majorHAnsi" w:hAnsiTheme="majorHAnsi"/>
        </w:rPr>
        <w:t>ng</w:t>
      </w:r>
      <w:proofErr w:type="spellEnd"/>
      <w:r w:rsidR="00006E7D" w:rsidRPr="00E655F8">
        <w:rPr>
          <w:rFonts w:asciiTheme="majorHAnsi" w:hAnsiTheme="majorHAnsi"/>
        </w:rPr>
        <w:t>/mL).</w:t>
      </w:r>
    </w:p>
    <w:p w:rsidR="0002538E" w:rsidRPr="00E655F8" w:rsidRDefault="0082194C" w:rsidP="00C768C2">
      <w:pPr>
        <w:spacing w:line="480" w:lineRule="auto"/>
        <w:ind w:firstLine="720"/>
        <w:rPr>
          <w:rFonts w:asciiTheme="majorHAnsi" w:hAnsiTheme="majorHAnsi"/>
        </w:rPr>
      </w:pPr>
      <w:r w:rsidRPr="00E655F8">
        <w:rPr>
          <w:rFonts w:asciiTheme="majorHAnsi" w:hAnsiTheme="majorHAnsi"/>
        </w:rPr>
        <w:t xml:space="preserve">Clearly, for the future of glaucoma research, the methods of acquiring these AH samples must be </w:t>
      </w:r>
      <w:r w:rsidR="0001187F" w:rsidRPr="00E655F8">
        <w:rPr>
          <w:rFonts w:asciiTheme="majorHAnsi" w:hAnsiTheme="majorHAnsi"/>
        </w:rPr>
        <w:t>standardized as much as possible.</w:t>
      </w:r>
      <w:r w:rsidR="0084551E" w:rsidRPr="00E655F8">
        <w:rPr>
          <w:rFonts w:asciiTheme="majorHAnsi" w:hAnsiTheme="majorHAnsi"/>
        </w:rPr>
        <w:t xml:space="preserve">  Also, investigations must be made into whether current AH aspiration techniques are collecting accurate samples.</w:t>
      </w:r>
      <w:r w:rsidR="00404503" w:rsidRPr="00E655F8">
        <w:rPr>
          <w:rFonts w:asciiTheme="majorHAnsi" w:hAnsiTheme="majorHAnsi"/>
        </w:rPr>
        <w:t xml:space="preserve">  </w:t>
      </w:r>
      <w:r w:rsidR="00404503" w:rsidRPr="00E655F8">
        <w:rPr>
          <w:rFonts w:asciiTheme="majorHAnsi" w:hAnsiTheme="majorHAnsi"/>
        </w:rPr>
        <w:lastRenderedPageBreak/>
        <w:t xml:space="preserve">Only a few months before the article describing the correlation of sCD44 and glaucoma was published, </w:t>
      </w:r>
      <w:r w:rsidR="00206720" w:rsidRPr="00E655F8">
        <w:rPr>
          <w:rFonts w:asciiTheme="majorHAnsi" w:hAnsiTheme="majorHAnsi"/>
        </w:rPr>
        <w:t xml:space="preserve">the journal </w:t>
      </w:r>
      <w:r w:rsidR="00404503" w:rsidRPr="00E655F8">
        <w:rPr>
          <w:rFonts w:asciiTheme="majorHAnsi" w:hAnsiTheme="majorHAnsi"/>
          <w:i/>
          <w:iCs/>
        </w:rPr>
        <w:t>Investigative Ophthalmology and Visual Science</w:t>
      </w:r>
      <w:r w:rsidR="00454352" w:rsidRPr="00E655F8">
        <w:rPr>
          <w:rFonts w:asciiTheme="majorHAnsi" w:hAnsiTheme="majorHAnsi"/>
          <w:i/>
          <w:iCs/>
        </w:rPr>
        <w:t xml:space="preserve"> </w:t>
      </w:r>
      <w:r w:rsidR="00454352" w:rsidRPr="00E655F8">
        <w:rPr>
          <w:rFonts w:asciiTheme="majorHAnsi" w:hAnsiTheme="majorHAnsi"/>
        </w:rPr>
        <w:t>ran an article</w:t>
      </w:r>
      <w:r w:rsidR="00AB1E85" w:rsidRPr="00E655F8">
        <w:rPr>
          <w:rFonts w:asciiTheme="majorHAnsi" w:hAnsiTheme="majorHAnsi"/>
        </w:rPr>
        <w:t xml:space="preserve"> (Bert</w:t>
      </w:r>
      <w:r w:rsidR="003A70DC" w:rsidRPr="00E655F8">
        <w:rPr>
          <w:rFonts w:asciiTheme="majorHAnsi" w:hAnsiTheme="majorHAnsi"/>
        </w:rPr>
        <w:t>, R.J, et al., 2006</w:t>
      </w:r>
      <w:r w:rsidR="00AB1E85" w:rsidRPr="00E655F8">
        <w:rPr>
          <w:rFonts w:asciiTheme="majorHAnsi" w:hAnsiTheme="majorHAnsi"/>
        </w:rPr>
        <w:t>)</w:t>
      </w:r>
      <w:r w:rsidR="002873FE" w:rsidRPr="00E655F8">
        <w:rPr>
          <w:rFonts w:asciiTheme="majorHAnsi" w:hAnsiTheme="majorHAnsi"/>
        </w:rPr>
        <w:t xml:space="preserve"> for a </w:t>
      </w:r>
      <w:r w:rsidR="008825D8" w:rsidRPr="00E655F8">
        <w:rPr>
          <w:rFonts w:asciiTheme="majorHAnsi" w:hAnsiTheme="majorHAnsi"/>
        </w:rPr>
        <w:t xml:space="preserve">project that sought to prove if the human eye has a diffusional pathway for solutes from the </w:t>
      </w:r>
      <w:r w:rsidR="009E11E2" w:rsidRPr="00E655F8">
        <w:rPr>
          <w:rFonts w:asciiTheme="majorHAnsi" w:hAnsiTheme="majorHAnsi"/>
        </w:rPr>
        <w:t>cil</w:t>
      </w:r>
      <w:r w:rsidR="008825D8" w:rsidRPr="00E655F8">
        <w:rPr>
          <w:rFonts w:asciiTheme="majorHAnsi" w:hAnsiTheme="majorHAnsi"/>
        </w:rPr>
        <w:t xml:space="preserve">iary body (where proteins are made) to the anterior chamber.  The </w:t>
      </w:r>
      <w:r w:rsidR="009E11E2" w:rsidRPr="00E655F8">
        <w:rPr>
          <w:rFonts w:asciiTheme="majorHAnsi" w:hAnsiTheme="majorHAnsi"/>
        </w:rPr>
        <w:t>existence of this pathway had already been proved in rabbits (</w:t>
      </w:r>
      <w:proofErr w:type="spellStart"/>
      <w:r w:rsidR="009E11E2" w:rsidRPr="00E655F8">
        <w:rPr>
          <w:rFonts w:asciiTheme="majorHAnsi" w:hAnsiTheme="majorHAnsi"/>
        </w:rPr>
        <w:t>Freddo</w:t>
      </w:r>
      <w:proofErr w:type="spellEnd"/>
      <w:r w:rsidR="003A70DC" w:rsidRPr="00E655F8">
        <w:rPr>
          <w:rFonts w:asciiTheme="majorHAnsi" w:hAnsiTheme="majorHAnsi"/>
        </w:rPr>
        <w:t>, T.F, et al., 1990</w:t>
      </w:r>
      <w:r w:rsidR="009E11E2" w:rsidRPr="00E655F8">
        <w:rPr>
          <w:rFonts w:asciiTheme="majorHAnsi" w:hAnsiTheme="majorHAnsi"/>
        </w:rPr>
        <w:t>) and owl monkeys (</w:t>
      </w:r>
      <w:proofErr w:type="spellStart"/>
      <w:r w:rsidR="009E11E2" w:rsidRPr="00E655F8">
        <w:rPr>
          <w:rFonts w:asciiTheme="majorHAnsi" w:hAnsiTheme="majorHAnsi"/>
        </w:rPr>
        <w:t>Barsotti</w:t>
      </w:r>
      <w:proofErr w:type="spellEnd"/>
      <w:r w:rsidR="003A70DC" w:rsidRPr="00E655F8">
        <w:rPr>
          <w:rFonts w:asciiTheme="majorHAnsi" w:hAnsiTheme="majorHAnsi"/>
        </w:rPr>
        <w:t>, M.F, et al.</w:t>
      </w:r>
      <w:proofErr w:type="gramStart"/>
      <w:r w:rsidR="003A70DC" w:rsidRPr="00E655F8">
        <w:rPr>
          <w:rFonts w:asciiTheme="majorHAnsi" w:hAnsiTheme="majorHAnsi"/>
        </w:rPr>
        <w:t>,  1992</w:t>
      </w:r>
      <w:proofErr w:type="gramEnd"/>
      <w:r w:rsidR="009E11E2" w:rsidRPr="00E655F8">
        <w:rPr>
          <w:rFonts w:asciiTheme="majorHAnsi" w:hAnsiTheme="majorHAnsi"/>
        </w:rPr>
        <w:t>) using fluorescent tracer proteins.</w:t>
      </w:r>
      <w:r w:rsidR="00C4718C" w:rsidRPr="00E655F8">
        <w:rPr>
          <w:rFonts w:asciiTheme="majorHAnsi" w:hAnsiTheme="majorHAnsi"/>
        </w:rPr>
        <w:t xml:space="preserve">  When studying the human eye, however, these researche</w:t>
      </w:r>
      <w:r w:rsidR="00683703" w:rsidRPr="00E655F8">
        <w:rPr>
          <w:rFonts w:asciiTheme="majorHAnsi" w:hAnsiTheme="majorHAnsi"/>
        </w:rPr>
        <w:t>rs opted to use MRI with the help</w:t>
      </w:r>
      <w:r w:rsidR="00C4718C" w:rsidRPr="00E655F8">
        <w:rPr>
          <w:rFonts w:asciiTheme="majorHAnsi" w:hAnsiTheme="majorHAnsi"/>
        </w:rPr>
        <w:t xml:space="preserve"> of intravenous gadolinium-based contrast agents</w:t>
      </w:r>
      <w:r w:rsidR="00683703" w:rsidRPr="00E655F8">
        <w:rPr>
          <w:rFonts w:asciiTheme="majorHAnsi" w:hAnsiTheme="majorHAnsi"/>
        </w:rPr>
        <w:t>.  Though only seven subjects were tested,</w:t>
      </w:r>
      <w:r w:rsidR="003F7444" w:rsidRPr="00E655F8">
        <w:rPr>
          <w:rFonts w:asciiTheme="majorHAnsi" w:hAnsiTheme="majorHAnsi"/>
        </w:rPr>
        <w:t xml:space="preserve"> substantial evidence was gathered to prove the existence of the solute pathway</w:t>
      </w:r>
      <w:r w:rsidR="00EC6A32" w:rsidRPr="00E655F8">
        <w:rPr>
          <w:rFonts w:asciiTheme="majorHAnsi" w:hAnsiTheme="majorHAnsi"/>
        </w:rPr>
        <w:t xml:space="preserve"> (Fig 2)</w:t>
      </w:r>
      <w:r w:rsidR="003F7444" w:rsidRPr="00E655F8">
        <w:rPr>
          <w:rFonts w:asciiTheme="majorHAnsi" w:hAnsiTheme="majorHAnsi"/>
        </w:rPr>
        <w:t xml:space="preserve">.  In addition, it was found that the solutes – once they were free of the pathway – tended to congregate in what is called the “angle” of the anterior chamber.  </w:t>
      </w:r>
      <w:r w:rsidR="00E66B5C" w:rsidRPr="00E655F8">
        <w:rPr>
          <w:noProof/>
        </w:rPr>
        <w:drawing>
          <wp:anchor distT="0" distB="0" distL="114300" distR="114300" simplePos="0" relativeHeight="251668480" behindDoc="1" locked="0" layoutInCell="1" allowOverlap="1" wp14:anchorId="1FCDA270" wp14:editId="2EDD6766">
            <wp:simplePos x="0" y="0"/>
            <wp:positionH relativeFrom="column">
              <wp:posOffset>2381250</wp:posOffset>
            </wp:positionH>
            <wp:positionV relativeFrom="paragraph">
              <wp:posOffset>6524625</wp:posOffset>
            </wp:positionV>
            <wp:extent cx="4924425" cy="2133600"/>
            <wp:effectExtent l="0" t="0" r="9525" b="0"/>
            <wp:wrapTight wrapText="bothSides">
              <wp:wrapPolygon edited="0">
                <wp:start x="0" y="0"/>
                <wp:lineTo x="0" y="21407"/>
                <wp:lineTo x="21558" y="21407"/>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924425" cy="2133600"/>
                    </a:xfrm>
                    <a:prstGeom prst="rect">
                      <a:avLst/>
                    </a:prstGeom>
                  </pic:spPr>
                </pic:pic>
              </a:graphicData>
            </a:graphic>
            <wp14:sizeRelH relativeFrom="page">
              <wp14:pctWidth>0</wp14:pctWidth>
            </wp14:sizeRelH>
            <wp14:sizeRelV relativeFrom="page">
              <wp14:pctHeight>0</wp14:pctHeight>
            </wp14:sizeRelV>
          </wp:anchor>
        </w:drawing>
      </w:r>
      <w:r w:rsidR="003F7444" w:rsidRPr="00E655F8">
        <w:rPr>
          <w:rFonts w:asciiTheme="majorHAnsi" w:hAnsiTheme="majorHAnsi"/>
        </w:rPr>
        <w:t>This was consistent with the behavior of the fluorescent tracer proteins in the monkeys and rabbits as well.</w:t>
      </w:r>
      <w:r w:rsidR="00AE0C3D" w:rsidRPr="00E655F8">
        <w:rPr>
          <w:rFonts w:asciiTheme="majorHAnsi" w:hAnsiTheme="majorHAnsi"/>
        </w:rPr>
        <w:t xml:space="preserve">  These three studies all seemed to point that if there are glaucoma-indicative proteins in the AH, they can be found in the anterior chamber’s angle.</w:t>
      </w:r>
    </w:p>
    <w:p w:rsidR="00FB396C" w:rsidRPr="00E655F8" w:rsidRDefault="00FB396C" w:rsidP="003F7444">
      <w:pPr>
        <w:spacing w:line="480" w:lineRule="auto"/>
        <w:ind w:firstLine="720"/>
        <w:rPr>
          <w:rFonts w:asciiTheme="majorHAnsi" w:hAnsiTheme="majorHAnsi"/>
        </w:rPr>
      </w:pPr>
      <w:r w:rsidRPr="00E655F8">
        <w:rPr>
          <w:rFonts w:asciiTheme="majorHAnsi" w:hAnsiTheme="majorHAnsi"/>
        </w:rPr>
        <w:lastRenderedPageBreak/>
        <w:t>The purpose of the study “Modeling aqueous humor collection from the human eye” was to see if current aspiration techniques are capable of acquiring AH from these small, protein rich corners of the chamber.</w:t>
      </w:r>
      <w:r w:rsidR="00825278" w:rsidRPr="00E655F8">
        <w:rPr>
          <w:rFonts w:asciiTheme="majorHAnsi" w:hAnsiTheme="majorHAnsi"/>
        </w:rPr>
        <w:t xml:space="preserve">  To this end, </w:t>
      </w:r>
      <w:r w:rsidR="002E0B74" w:rsidRPr="00E655F8">
        <w:rPr>
          <w:rFonts w:asciiTheme="majorHAnsi" w:hAnsiTheme="majorHAnsi"/>
        </w:rPr>
        <w:t>the research team created several models of AH flow in the anterior chamber and simulated how the fluid would react during aspiration.</w:t>
      </w:r>
    </w:p>
    <w:p w:rsidR="002A6B8C" w:rsidRPr="00E655F8" w:rsidRDefault="002A6B8C" w:rsidP="002A6B8C">
      <w:pPr>
        <w:spacing w:line="480" w:lineRule="auto"/>
        <w:rPr>
          <w:rFonts w:asciiTheme="majorHAnsi" w:hAnsiTheme="majorHAnsi"/>
        </w:rPr>
      </w:pPr>
    </w:p>
    <w:p w:rsidR="002A6B8C" w:rsidRPr="00E655F8" w:rsidRDefault="002A6B8C" w:rsidP="002A6B8C">
      <w:pPr>
        <w:spacing w:line="480" w:lineRule="auto"/>
        <w:rPr>
          <w:rFonts w:asciiTheme="majorHAnsi" w:hAnsiTheme="majorHAnsi"/>
          <w:b/>
          <w:bCs/>
        </w:rPr>
      </w:pPr>
      <w:r w:rsidRPr="00E655F8">
        <w:rPr>
          <w:rFonts w:asciiTheme="majorHAnsi" w:hAnsiTheme="majorHAnsi"/>
          <w:b/>
          <w:bCs/>
        </w:rPr>
        <w:t>Materials and Methods</w:t>
      </w:r>
    </w:p>
    <w:p w:rsidR="00726F45" w:rsidRPr="00E655F8" w:rsidRDefault="00CD13DE" w:rsidP="00C768C2">
      <w:pPr>
        <w:spacing w:line="480" w:lineRule="auto"/>
        <w:rPr>
          <w:rFonts w:asciiTheme="majorHAnsi" w:hAnsiTheme="majorHAnsi"/>
        </w:rPr>
      </w:pPr>
      <w:r w:rsidRPr="00E655F8">
        <w:rPr>
          <w:rFonts w:asciiTheme="majorHAnsi" w:hAnsiTheme="majorHAnsi"/>
        </w:rPr>
        <w:tab/>
        <w:t>To create their baseline model, the team used the modeling program ANSYS ICM.  For si</w:t>
      </w:r>
      <w:r w:rsidR="00DE632A" w:rsidRPr="00E655F8">
        <w:rPr>
          <w:rFonts w:asciiTheme="majorHAnsi" w:hAnsiTheme="majorHAnsi"/>
        </w:rPr>
        <w:t xml:space="preserve">ze-related parameters, they </w:t>
      </w:r>
      <w:r w:rsidR="009F2606" w:rsidRPr="00E655F8">
        <w:rPr>
          <w:rFonts w:asciiTheme="majorHAnsi" w:hAnsiTheme="majorHAnsi"/>
        </w:rPr>
        <w:t>drew data from</w:t>
      </w:r>
      <w:r w:rsidR="00DE632A" w:rsidRPr="00E655F8">
        <w:rPr>
          <w:rFonts w:asciiTheme="majorHAnsi" w:hAnsiTheme="majorHAnsi"/>
        </w:rPr>
        <w:t xml:space="preserve"> a study (</w:t>
      </w:r>
      <w:r w:rsidR="003A70DC" w:rsidRPr="00E655F8">
        <w:rPr>
          <w:rFonts w:asciiTheme="majorHAnsi" w:hAnsiTheme="majorHAnsi"/>
        </w:rPr>
        <w:t>Fontana, S.T, et al., 1980</w:t>
      </w:r>
      <w:r w:rsidR="00DE632A" w:rsidRPr="00E655F8">
        <w:rPr>
          <w:rFonts w:asciiTheme="majorHAnsi" w:hAnsiTheme="majorHAnsi"/>
        </w:rPr>
        <w:t>)</w:t>
      </w:r>
      <w:r w:rsidR="009F2606" w:rsidRPr="00E655F8">
        <w:rPr>
          <w:rFonts w:asciiTheme="majorHAnsi" w:hAnsiTheme="majorHAnsi"/>
        </w:rPr>
        <w:t xml:space="preserve"> that measured the volume of the anterior chamber in 624 subjects.  In addition to taking the measurements, this study also found that the volume of the anterior chamber decreases with age, and, based on the distributions of these measurements, were able to extrapolate anterior chamber volumes for older patients.</w:t>
      </w:r>
      <w:r w:rsidR="009940B7" w:rsidRPr="00E655F8">
        <w:rPr>
          <w:rFonts w:asciiTheme="majorHAnsi" w:hAnsiTheme="majorHAnsi"/>
        </w:rPr>
        <w:t xml:space="preserve">  </w:t>
      </w:r>
      <w:proofErr w:type="spellStart"/>
      <w:r w:rsidR="009940B7" w:rsidRPr="00E655F8">
        <w:rPr>
          <w:rFonts w:asciiTheme="majorHAnsi" w:hAnsiTheme="majorHAnsi"/>
        </w:rPr>
        <w:t>Kapnisis</w:t>
      </w:r>
      <w:proofErr w:type="spellEnd"/>
      <w:r w:rsidR="009940B7" w:rsidRPr="00E655F8">
        <w:rPr>
          <w:rFonts w:asciiTheme="majorHAnsi" w:hAnsiTheme="majorHAnsi"/>
        </w:rPr>
        <w:t xml:space="preserve"> et al. </w:t>
      </w:r>
      <w:r w:rsidR="009940B7" w:rsidRPr="00E655F8">
        <w:rPr>
          <w:rFonts w:asciiTheme="majorHAnsi" w:hAnsiTheme="majorHAnsi"/>
        </w:rPr>
        <w:lastRenderedPageBreak/>
        <w:t xml:space="preserve">used these extrapolations for their baseline model of an anterior chamber belonging to someone between </w:t>
      </w:r>
      <w:r w:rsidR="00EF3A80" w:rsidRPr="00E655F8">
        <w:rPr>
          <w:rFonts w:asciiTheme="majorHAnsi" w:hAnsiTheme="majorHAnsi"/>
        </w:rPr>
        <w:t>the ages of 41</w:t>
      </w:r>
      <w:r w:rsidR="00FB21CD" w:rsidRPr="00E655F8">
        <w:rPr>
          <w:rFonts w:asciiTheme="majorHAnsi" w:hAnsiTheme="majorHAnsi"/>
        </w:rPr>
        <w:t xml:space="preserve"> and 50 years old (Table 1).</w:t>
      </w:r>
      <w:r w:rsidR="008C2938" w:rsidRPr="00E655F8">
        <w:rPr>
          <w:rFonts w:asciiTheme="majorHAnsi" w:hAnsiTheme="majorHAnsi"/>
        </w:rPr>
        <w:t xml:space="preserve"> All of the models created, including the baseline, assumed symmetry for reasons of simplification.</w:t>
      </w:r>
    </w:p>
    <w:p w:rsidR="008C2938" w:rsidRPr="00E655F8" w:rsidRDefault="00002B2F" w:rsidP="00232ED5">
      <w:pPr>
        <w:spacing w:line="480" w:lineRule="auto"/>
        <w:rPr>
          <w:rFonts w:asciiTheme="majorHAnsi" w:hAnsiTheme="majorHAnsi"/>
        </w:rPr>
      </w:pPr>
      <w:r w:rsidRPr="00E655F8">
        <w:rPr>
          <w:rFonts w:asciiTheme="majorHAnsi" w:hAnsiTheme="majorHAnsi"/>
        </w:rPr>
        <w:tab/>
      </w:r>
      <w:r w:rsidR="008C2938" w:rsidRPr="00E655F8">
        <w:rPr>
          <w:rFonts w:asciiTheme="majorHAnsi" w:hAnsiTheme="majorHAnsi"/>
        </w:rPr>
        <w:t>A 30-gauge</w:t>
      </w:r>
      <w:r w:rsidR="0090157C" w:rsidRPr="00E655F8">
        <w:rPr>
          <w:rFonts w:asciiTheme="majorHAnsi" w:hAnsiTheme="majorHAnsi"/>
        </w:rPr>
        <w:t>,</w:t>
      </w:r>
      <w:r w:rsidR="008C2938" w:rsidRPr="00E655F8">
        <w:rPr>
          <w:rFonts w:asciiTheme="majorHAnsi" w:hAnsiTheme="majorHAnsi"/>
        </w:rPr>
        <w:t xml:space="preserve"> needle was used for aspiration in the model.  It was inserted parallel to the lens through the </w:t>
      </w:r>
      <w:r w:rsidR="00214D80" w:rsidRPr="00E655F8">
        <w:rPr>
          <w:rFonts w:asciiTheme="majorHAnsi" w:hAnsiTheme="majorHAnsi"/>
        </w:rPr>
        <w:t xml:space="preserve">corneal </w:t>
      </w:r>
      <w:r w:rsidR="008C2938" w:rsidRPr="00E655F8">
        <w:rPr>
          <w:rFonts w:asciiTheme="majorHAnsi" w:hAnsiTheme="majorHAnsi"/>
        </w:rPr>
        <w:t>limb</w:t>
      </w:r>
      <w:r w:rsidR="00232ED5" w:rsidRPr="00E655F8">
        <w:rPr>
          <w:rFonts w:asciiTheme="majorHAnsi" w:hAnsiTheme="majorHAnsi"/>
        </w:rPr>
        <w:t>u</w:t>
      </w:r>
      <w:r w:rsidR="00214D80" w:rsidRPr="00E655F8">
        <w:rPr>
          <w:rFonts w:asciiTheme="majorHAnsi" w:hAnsiTheme="majorHAnsi"/>
        </w:rPr>
        <w:t>s</w:t>
      </w:r>
      <w:r w:rsidR="008C2938" w:rsidRPr="00E655F8">
        <w:rPr>
          <w:rFonts w:asciiTheme="majorHAnsi" w:hAnsiTheme="majorHAnsi"/>
        </w:rPr>
        <w:t>, where the cornea and sclera meet.</w:t>
      </w:r>
      <w:r w:rsidR="00E17575" w:rsidRPr="00E655F8">
        <w:rPr>
          <w:rFonts w:asciiTheme="majorHAnsi" w:hAnsiTheme="majorHAnsi"/>
        </w:rPr>
        <w:t xml:space="preserve">  In the baseline model, the needle was inserted about halfway across the anterior chamber.</w:t>
      </w:r>
    </w:p>
    <w:p w:rsidR="00F714BD" w:rsidRPr="00E655F8" w:rsidRDefault="0090157C" w:rsidP="003A70DC">
      <w:pPr>
        <w:spacing w:line="480" w:lineRule="auto"/>
        <w:rPr>
          <w:rFonts w:asciiTheme="majorHAnsi" w:hAnsiTheme="majorHAnsi"/>
        </w:rPr>
      </w:pPr>
      <w:r w:rsidRPr="00E655F8">
        <w:rPr>
          <w:rFonts w:asciiTheme="majorHAnsi" w:hAnsiTheme="majorHAnsi"/>
        </w:rPr>
        <w:tab/>
        <w:t xml:space="preserve">For modeling the fluid flow, it was assumed that the aqueous humor would have the same </w:t>
      </w:r>
      <w:r w:rsidR="00551FA1" w:rsidRPr="00E655F8">
        <w:rPr>
          <w:rFonts w:asciiTheme="majorHAnsi" w:hAnsiTheme="majorHAnsi"/>
        </w:rPr>
        <w:t>physical</w:t>
      </w:r>
      <w:r w:rsidRPr="00E655F8">
        <w:rPr>
          <w:rFonts w:asciiTheme="majorHAnsi" w:hAnsiTheme="majorHAnsi"/>
        </w:rPr>
        <w:t xml:space="preserve"> properties as saline solution at 37 </w:t>
      </w:r>
      <w:r w:rsidRPr="00E655F8">
        <w:rPr>
          <w:rFonts w:ascii="Verdana" w:hAnsi="Verdana"/>
        </w:rPr>
        <w:t>°</w:t>
      </w:r>
      <w:r w:rsidRPr="00E655F8">
        <w:rPr>
          <w:rFonts w:asciiTheme="majorHAnsi" w:hAnsiTheme="majorHAnsi"/>
        </w:rPr>
        <w:t>Celsius</w:t>
      </w:r>
      <w:r w:rsidR="00551FA1" w:rsidRPr="00E655F8">
        <w:rPr>
          <w:rFonts w:asciiTheme="majorHAnsi" w:hAnsiTheme="majorHAnsi"/>
        </w:rPr>
        <w:t xml:space="preserve">.  </w:t>
      </w:r>
      <w:r w:rsidR="00B7150F" w:rsidRPr="00E655F8">
        <w:rPr>
          <w:rFonts w:asciiTheme="majorHAnsi" w:hAnsiTheme="majorHAnsi"/>
        </w:rPr>
        <w:t>The authors base</w:t>
      </w:r>
      <w:r w:rsidR="00551FA1" w:rsidRPr="00E655F8">
        <w:rPr>
          <w:rFonts w:asciiTheme="majorHAnsi" w:hAnsiTheme="majorHAnsi"/>
        </w:rPr>
        <w:t xml:space="preserve"> this assumption on the work of three separate studies (</w:t>
      </w:r>
      <w:proofErr w:type="spellStart"/>
      <w:r w:rsidR="003A70DC" w:rsidRPr="00E655F8">
        <w:rPr>
          <w:rFonts w:asciiTheme="majorHAnsi" w:hAnsiTheme="majorHAnsi"/>
        </w:rPr>
        <w:t>Beswick</w:t>
      </w:r>
      <w:proofErr w:type="spellEnd"/>
      <w:r w:rsidR="003A70DC" w:rsidRPr="00E655F8">
        <w:rPr>
          <w:rFonts w:asciiTheme="majorHAnsi" w:hAnsiTheme="majorHAnsi"/>
        </w:rPr>
        <w:t xml:space="preserve">, J.A, et al., 1956; </w:t>
      </w:r>
      <w:proofErr w:type="spellStart"/>
      <w:r w:rsidR="003A70DC" w:rsidRPr="00E655F8">
        <w:rPr>
          <w:rFonts w:asciiTheme="majorHAnsi" w:hAnsiTheme="majorHAnsi"/>
        </w:rPr>
        <w:t>Hoffert</w:t>
      </w:r>
      <w:proofErr w:type="spellEnd"/>
      <w:r w:rsidR="003A70DC" w:rsidRPr="00E655F8">
        <w:rPr>
          <w:rFonts w:asciiTheme="majorHAnsi" w:hAnsiTheme="majorHAnsi"/>
        </w:rPr>
        <w:t xml:space="preserve">, J.R, et al., 1969; </w:t>
      </w:r>
      <w:proofErr w:type="spellStart"/>
      <w:r w:rsidR="003A70DC" w:rsidRPr="00E655F8">
        <w:rPr>
          <w:rFonts w:asciiTheme="majorHAnsi" w:hAnsiTheme="majorHAnsi"/>
        </w:rPr>
        <w:t>VanBuskirk</w:t>
      </w:r>
      <w:proofErr w:type="spellEnd"/>
      <w:r w:rsidR="003A70DC" w:rsidRPr="00E655F8">
        <w:rPr>
          <w:rFonts w:asciiTheme="majorHAnsi" w:hAnsiTheme="majorHAnsi"/>
        </w:rPr>
        <w:t>, E.M, et al., 1974</w:t>
      </w:r>
      <w:r w:rsidR="00551FA1" w:rsidRPr="00E655F8">
        <w:rPr>
          <w:rFonts w:asciiTheme="majorHAnsi" w:hAnsiTheme="majorHAnsi"/>
        </w:rPr>
        <w:t>).</w:t>
      </w:r>
      <w:r w:rsidR="007A486E" w:rsidRPr="00E655F8">
        <w:rPr>
          <w:rFonts w:asciiTheme="majorHAnsi" w:hAnsiTheme="majorHAnsi"/>
        </w:rPr>
        <w:t xml:space="preserve">  For the speed of the aspiration, the baseline model used </w:t>
      </w:r>
      <w:proofErr w:type="gramStart"/>
      <w:r w:rsidR="007A486E" w:rsidRPr="00E655F8">
        <w:rPr>
          <w:rFonts w:asciiTheme="majorHAnsi" w:hAnsiTheme="majorHAnsi"/>
        </w:rPr>
        <w:t>8 µL/s, based on the typical surgical aspiration speed of 40 µL In 5 seconds</w:t>
      </w:r>
      <w:proofErr w:type="gramEnd"/>
      <w:r w:rsidR="007A486E" w:rsidRPr="00E655F8">
        <w:rPr>
          <w:rFonts w:asciiTheme="majorHAnsi" w:hAnsiTheme="majorHAnsi"/>
        </w:rPr>
        <w:t>.</w:t>
      </w:r>
      <w:r w:rsidR="00D25014" w:rsidRPr="00E655F8">
        <w:rPr>
          <w:rFonts w:asciiTheme="majorHAnsi" w:hAnsiTheme="majorHAnsi"/>
        </w:rPr>
        <w:t xml:space="preserve">  To model the fluid mechanics of the aqueous</w:t>
      </w:r>
      <w:r w:rsidR="00050D6F" w:rsidRPr="00E655F8">
        <w:rPr>
          <w:rFonts w:asciiTheme="majorHAnsi" w:hAnsiTheme="majorHAnsi"/>
        </w:rPr>
        <w:t xml:space="preserve"> humor, the team used a Reynold</w:t>
      </w:r>
      <w:r w:rsidR="00E8010A" w:rsidRPr="00E655F8">
        <w:rPr>
          <w:rFonts w:asciiTheme="majorHAnsi" w:hAnsiTheme="majorHAnsi"/>
        </w:rPr>
        <w:t>s number of 105.2 (A more detailed look into the source of this number is taken in the Summary section).</w:t>
      </w:r>
    </w:p>
    <w:p w:rsidR="00AA139F" w:rsidRPr="00E655F8" w:rsidRDefault="00AA139F" w:rsidP="001A2DF9">
      <w:pPr>
        <w:spacing w:line="480" w:lineRule="auto"/>
        <w:rPr>
          <w:rFonts w:asciiTheme="majorHAnsi" w:hAnsiTheme="majorHAnsi"/>
        </w:rPr>
      </w:pPr>
      <w:r w:rsidRPr="00E655F8">
        <w:rPr>
          <w:rFonts w:asciiTheme="majorHAnsi" w:hAnsiTheme="majorHAnsi"/>
        </w:rPr>
        <w:tab/>
        <w:t xml:space="preserve">The most significant assumption made by </w:t>
      </w:r>
      <w:proofErr w:type="spellStart"/>
      <w:r w:rsidRPr="00E655F8">
        <w:rPr>
          <w:rFonts w:asciiTheme="majorHAnsi" w:hAnsiTheme="majorHAnsi"/>
        </w:rPr>
        <w:t>Kapnisis</w:t>
      </w:r>
      <w:proofErr w:type="spellEnd"/>
      <w:r w:rsidRPr="00E655F8">
        <w:rPr>
          <w:rFonts w:asciiTheme="majorHAnsi" w:hAnsiTheme="majorHAnsi"/>
        </w:rPr>
        <w:t xml:space="preserve"> et al. in modeling the fluid flow stems from the difficulty in accurately demonstrating anterior chamber collapse during </w:t>
      </w:r>
      <w:r w:rsidR="00257816" w:rsidRPr="00E655F8">
        <w:rPr>
          <w:rFonts w:asciiTheme="majorHAnsi" w:hAnsiTheme="majorHAnsi"/>
        </w:rPr>
        <w:t xml:space="preserve">the </w:t>
      </w:r>
      <w:r w:rsidRPr="00E655F8">
        <w:rPr>
          <w:rFonts w:asciiTheme="majorHAnsi" w:hAnsiTheme="majorHAnsi"/>
        </w:rPr>
        <w:t>aspiration</w:t>
      </w:r>
      <w:r w:rsidR="00257816" w:rsidRPr="00E655F8">
        <w:rPr>
          <w:rFonts w:asciiTheme="majorHAnsi" w:hAnsiTheme="majorHAnsi"/>
        </w:rPr>
        <w:t xml:space="preserve"> of 40 µL</w:t>
      </w:r>
      <w:r w:rsidRPr="00E655F8">
        <w:rPr>
          <w:rFonts w:asciiTheme="majorHAnsi" w:hAnsiTheme="majorHAnsi"/>
        </w:rPr>
        <w:t>.</w:t>
      </w:r>
      <w:r w:rsidR="00026029" w:rsidRPr="00E655F8">
        <w:rPr>
          <w:rFonts w:asciiTheme="majorHAnsi" w:hAnsiTheme="majorHAnsi"/>
        </w:rPr>
        <w:t xml:space="preserve">  </w:t>
      </w:r>
      <w:r w:rsidR="00D57EFC" w:rsidRPr="00E655F8">
        <w:rPr>
          <w:rFonts w:asciiTheme="majorHAnsi" w:hAnsiTheme="majorHAnsi"/>
        </w:rPr>
        <w:lastRenderedPageBreak/>
        <w:t xml:space="preserve">During sampling in real subjects, the anterior chamber actually “deflates,” as a significant portion of its total volume is aspirated.  </w:t>
      </w:r>
      <w:r w:rsidR="00026029" w:rsidRPr="00E655F8">
        <w:rPr>
          <w:rFonts w:asciiTheme="majorHAnsi" w:hAnsiTheme="majorHAnsi"/>
        </w:rPr>
        <w:t xml:space="preserve">The mean volume measurement of a </w:t>
      </w:r>
      <w:r w:rsidR="00257816" w:rsidRPr="00E655F8">
        <w:rPr>
          <w:rFonts w:asciiTheme="majorHAnsi" w:hAnsiTheme="majorHAnsi"/>
        </w:rPr>
        <w:t xml:space="preserve">living </w:t>
      </w:r>
      <w:r w:rsidR="00026029" w:rsidRPr="00E655F8">
        <w:rPr>
          <w:rFonts w:asciiTheme="majorHAnsi" w:hAnsiTheme="majorHAnsi"/>
        </w:rPr>
        <w:t>subject’s eye (</w:t>
      </w:r>
      <w:r w:rsidR="001A2DF9" w:rsidRPr="00E655F8">
        <w:rPr>
          <w:rFonts w:asciiTheme="majorHAnsi" w:hAnsiTheme="majorHAnsi"/>
        </w:rPr>
        <w:t>Fontana, S.T, et al., 1980</w:t>
      </w:r>
      <w:r w:rsidR="00026029" w:rsidRPr="00E655F8">
        <w:rPr>
          <w:rFonts w:asciiTheme="majorHAnsi" w:hAnsiTheme="majorHAnsi"/>
        </w:rPr>
        <w:t>) is only about 199 ± 48 µL</w:t>
      </w:r>
      <w:r w:rsidR="00257816" w:rsidRPr="00E655F8">
        <w:rPr>
          <w:rFonts w:asciiTheme="majorHAnsi" w:hAnsiTheme="majorHAnsi"/>
        </w:rPr>
        <w:t>, not to mention the extrapolations made to predict the smaller volumes of older eye</w:t>
      </w:r>
      <w:r w:rsidR="000D6660" w:rsidRPr="00E655F8">
        <w:rPr>
          <w:rFonts w:asciiTheme="majorHAnsi" w:hAnsiTheme="majorHAnsi"/>
        </w:rPr>
        <w:t xml:space="preserve"> parameters</w:t>
      </w:r>
      <w:r w:rsidR="00814537" w:rsidRPr="00E655F8">
        <w:rPr>
          <w:rFonts w:asciiTheme="majorHAnsi" w:hAnsiTheme="majorHAnsi"/>
        </w:rPr>
        <w:t xml:space="preserve"> being used by </w:t>
      </w:r>
      <w:r w:rsidR="00D632B8" w:rsidRPr="00E655F8">
        <w:rPr>
          <w:rFonts w:asciiTheme="majorHAnsi" w:hAnsiTheme="majorHAnsi"/>
        </w:rPr>
        <w:t>the authors</w:t>
      </w:r>
      <w:r w:rsidR="00257816" w:rsidRPr="00E655F8">
        <w:rPr>
          <w:rFonts w:asciiTheme="majorHAnsi" w:hAnsiTheme="majorHAnsi"/>
        </w:rPr>
        <w:t>.</w:t>
      </w:r>
      <w:r w:rsidR="00D57EFC" w:rsidRPr="00E655F8">
        <w:rPr>
          <w:rFonts w:asciiTheme="majorHAnsi" w:hAnsiTheme="majorHAnsi"/>
        </w:rPr>
        <w:t xml:space="preserve"> </w:t>
      </w:r>
      <w:r w:rsidR="000D6660" w:rsidRPr="00E655F8">
        <w:rPr>
          <w:rFonts w:asciiTheme="majorHAnsi" w:hAnsiTheme="majorHAnsi"/>
        </w:rPr>
        <w:t xml:space="preserve"> As a result, in order for the model to be anywhere near accurate, partial chamber collapse must be taken into account.</w:t>
      </w:r>
    </w:p>
    <w:p w:rsidR="00B078D8" w:rsidRPr="00E655F8" w:rsidRDefault="00B078D8" w:rsidP="004C0290">
      <w:pPr>
        <w:spacing w:line="480" w:lineRule="auto"/>
        <w:rPr>
          <w:rFonts w:asciiTheme="majorHAnsi" w:hAnsiTheme="majorHAnsi"/>
        </w:rPr>
      </w:pPr>
      <w:r w:rsidRPr="00E655F8">
        <w:rPr>
          <w:rFonts w:asciiTheme="majorHAnsi" w:hAnsiTheme="majorHAnsi"/>
        </w:rPr>
        <w:tab/>
        <w:t>As changing the shape of the eye model mid-simulation would be extremely difficult, a more clever solution was found.  To preserve the shape and volume of the anterior chamber,</w:t>
      </w:r>
      <w:r w:rsidR="004C0290" w:rsidRPr="00E655F8">
        <w:rPr>
          <w:rFonts w:asciiTheme="majorHAnsi" w:hAnsiTheme="majorHAnsi"/>
        </w:rPr>
        <w:t xml:space="preserve"> </w:t>
      </w:r>
      <w:r w:rsidR="00F714BD" w:rsidRPr="00E655F8">
        <w:rPr>
          <w:rFonts w:asciiTheme="majorHAnsi" w:hAnsiTheme="majorHAnsi"/>
        </w:rPr>
        <w:t xml:space="preserve">during the simulation, </w:t>
      </w:r>
      <w:r w:rsidR="004C0290" w:rsidRPr="00E655F8">
        <w:rPr>
          <w:rFonts w:asciiTheme="majorHAnsi" w:hAnsiTheme="majorHAnsi"/>
        </w:rPr>
        <w:t xml:space="preserve">fluid was created at the tissue surrounding the </w:t>
      </w:r>
      <w:r w:rsidR="00D632B8" w:rsidRPr="00E655F8">
        <w:rPr>
          <w:rFonts w:asciiTheme="majorHAnsi" w:hAnsiTheme="majorHAnsi"/>
        </w:rPr>
        <w:t xml:space="preserve">posterior and anterior chamber </w:t>
      </w:r>
      <w:r w:rsidR="004C0290" w:rsidRPr="00E655F8">
        <w:rPr>
          <w:rFonts w:asciiTheme="majorHAnsi" w:hAnsiTheme="majorHAnsi"/>
        </w:rPr>
        <w:t>at a rate to balance the aspiration.</w:t>
      </w:r>
    </w:p>
    <w:p w:rsidR="00F714BD" w:rsidRPr="00E655F8" w:rsidRDefault="00F714BD" w:rsidP="001A2DF9">
      <w:pPr>
        <w:spacing w:line="480" w:lineRule="auto"/>
        <w:rPr>
          <w:rFonts w:asciiTheme="majorHAnsi" w:hAnsiTheme="majorHAnsi"/>
        </w:rPr>
      </w:pPr>
      <w:r w:rsidRPr="00E655F8">
        <w:rPr>
          <w:rFonts w:asciiTheme="majorHAnsi" w:hAnsiTheme="majorHAnsi"/>
        </w:rPr>
        <w:tab/>
      </w:r>
      <w:r w:rsidR="005376B5" w:rsidRPr="00E655F8">
        <w:rPr>
          <w:rFonts w:asciiTheme="majorHAnsi" w:hAnsiTheme="majorHAnsi"/>
        </w:rPr>
        <w:t xml:space="preserve">The model’s mesh was developed by solving the </w:t>
      </w:r>
      <w:proofErr w:type="spellStart"/>
      <w:r w:rsidR="005376B5" w:rsidRPr="00E655F8">
        <w:rPr>
          <w:rFonts w:asciiTheme="majorHAnsi" w:hAnsiTheme="majorHAnsi"/>
        </w:rPr>
        <w:t>Navier</w:t>
      </w:r>
      <w:proofErr w:type="spellEnd"/>
      <w:r w:rsidR="005376B5" w:rsidRPr="00E655F8">
        <w:rPr>
          <w:rFonts w:asciiTheme="majorHAnsi" w:hAnsiTheme="majorHAnsi"/>
        </w:rPr>
        <w:t>-Stokes equation in three dimensions.  The calculations were carried out by software using the finite element method.</w:t>
      </w:r>
      <w:r w:rsidR="007E72F8" w:rsidRPr="00E655F8">
        <w:rPr>
          <w:rFonts w:asciiTheme="majorHAnsi" w:hAnsiTheme="majorHAnsi"/>
        </w:rPr>
        <w:t xml:space="preserve">  This software had been evaluated</w:t>
      </w:r>
      <w:r w:rsidR="00FA43FD" w:rsidRPr="00E655F8">
        <w:rPr>
          <w:rFonts w:asciiTheme="majorHAnsi" w:hAnsiTheme="majorHAnsi"/>
        </w:rPr>
        <w:t xml:space="preserve"> in detail</w:t>
      </w:r>
      <w:r w:rsidR="007E72F8" w:rsidRPr="00E655F8">
        <w:rPr>
          <w:rFonts w:asciiTheme="majorHAnsi" w:hAnsiTheme="majorHAnsi"/>
        </w:rPr>
        <w:t xml:space="preserve"> by one of the authors in </w:t>
      </w:r>
      <w:r w:rsidR="00FA43FD" w:rsidRPr="00E655F8">
        <w:rPr>
          <w:rFonts w:asciiTheme="majorHAnsi" w:hAnsiTheme="majorHAnsi"/>
        </w:rPr>
        <w:t>two previous articles</w:t>
      </w:r>
      <w:r w:rsidR="007E72F8" w:rsidRPr="00E655F8">
        <w:rPr>
          <w:rFonts w:asciiTheme="majorHAnsi" w:hAnsiTheme="majorHAnsi"/>
        </w:rPr>
        <w:t xml:space="preserve"> (</w:t>
      </w:r>
      <w:proofErr w:type="spellStart"/>
      <w:r w:rsidR="007E72F8" w:rsidRPr="00E655F8">
        <w:rPr>
          <w:rFonts w:asciiTheme="majorHAnsi" w:hAnsiTheme="majorHAnsi"/>
        </w:rPr>
        <w:t>Ethier</w:t>
      </w:r>
      <w:proofErr w:type="spellEnd"/>
      <w:r w:rsidR="001A2DF9" w:rsidRPr="00E655F8">
        <w:rPr>
          <w:rFonts w:asciiTheme="majorHAnsi" w:hAnsiTheme="majorHAnsi"/>
        </w:rPr>
        <w:t>, C.R, et al.,</w:t>
      </w:r>
      <w:r w:rsidR="001B4E34" w:rsidRPr="00E655F8">
        <w:rPr>
          <w:rFonts w:asciiTheme="majorHAnsi" w:hAnsiTheme="majorHAnsi"/>
        </w:rPr>
        <w:t xml:space="preserve"> 1998</w:t>
      </w:r>
      <w:r w:rsidR="001A2DF9" w:rsidRPr="00E655F8">
        <w:rPr>
          <w:rFonts w:asciiTheme="majorHAnsi" w:hAnsiTheme="majorHAnsi"/>
        </w:rPr>
        <w:t xml:space="preserve">; </w:t>
      </w:r>
      <w:proofErr w:type="spellStart"/>
      <w:r w:rsidR="001A2DF9" w:rsidRPr="00E655F8">
        <w:rPr>
          <w:rFonts w:asciiTheme="majorHAnsi" w:hAnsiTheme="majorHAnsi"/>
        </w:rPr>
        <w:t>Ethier</w:t>
      </w:r>
      <w:proofErr w:type="spellEnd"/>
      <w:r w:rsidR="001A2DF9" w:rsidRPr="00E655F8">
        <w:rPr>
          <w:rFonts w:asciiTheme="majorHAnsi" w:hAnsiTheme="majorHAnsi"/>
        </w:rPr>
        <w:t>, R.C, et al.,</w:t>
      </w:r>
      <w:r w:rsidR="001B4E34" w:rsidRPr="00E655F8">
        <w:rPr>
          <w:rFonts w:asciiTheme="majorHAnsi" w:hAnsiTheme="majorHAnsi"/>
        </w:rPr>
        <w:t xml:space="preserve"> 1999</w:t>
      </w:r>
      <w:r w:rsidR="007E72F8" w:rsidRPr="00E655F8">
        <w:rPr>
          <w:rFonts w:asciiTheme="majorHAnsi" w:hAnsiTheme="majorHAnsi"/>
        </w:rPr>
        <w:t>).  In addition, the subsequent refining of meshes that that took place were documented in another article published a year before (</w:t>
      </w:r>
      <w:proofErr w:type="spellStart"/>
      <w:r w:rsidR="007E72F8" w:rsidRPr="00E655F8">
        <w:rPr>
          <w:rFonts w:asciiTheme="majorHAnsi" w:hAnsiTheme="majorHAnsi"/>
        </w:rPr>
        <w:t>Kapnisis</w:t>
      </w:r>
      <w:proofErr w:type="spellEnd"/>
      <w:r w:rsidR="004B7CD2" w:rsidRPr="00E655F8">
        <w:rPr>
          <w:rFonts w:asciiTheme="majorHAnsi" w:hAnsiTheme="majorHAnsi"/>
        </w:rPr>
        <w:t>, K,</w:t>
      </w:r>
      <w:r w:rsidR="007E72F8" w:rsidRPr="00E655F8">
        <w:rPr>
          <w:rFonts w:asciiTheme="majorHAnsi" w:hAnsiTheme="majorHAnsi"/>
        </w:rPr>
        <w:t xml:space="preserve"> 2008)</w:t>
      </w:r>
      <w:r w:rsidR="00B570AC" w:rsidRPr="00E655F8">
        <w:rPr>
          <w:rFonts w:asciiTheme="majorHAnsi" w:hAnsiTheme="majorHAnsi"/>
        </w:rPr>
        <w:t>.</w:t>
      </w:r>
    </w:p>
    <w:p w:rsidR="00B570AC" w:rsidRPr="00E655F8" w:rsidRDefault="00B570AC" w:rsidP="00B570AC">
      <w:pPr>
        <w:spacing w:line="480" w:lineRule="auto"/>
        <w:rPr>
          <w:rFonts w:asciiTheme="majorHAnsi" w:hAnsiTheme="majorHAnsi"/>
        </w:rPr>
      </w:pPr>
      <w:r w:rsidRPr="00E655F8">
        <w:rPr>
          <w:rFonts w:asciiTheme="majorHAnsi" w:hAnsiTheme="majorHAnsi"/>
        </w:rPr>
        <w:lastRenderedPageBreak/>
        <w:tab/>
        <w:t>In addition to the baseline model, several models with variations in the parameters desc</w:t>
      </w:r>
      <w:r w:rsidR="001B4E34" w:rsidRPr="00E655F8">
        <w:rPr>
          <w:rFonts w:asciiTheme="majorHAnsi" w:hAnsiTheme="majorHAnsi"/>
        </w:rPr>
        <w:t>ribed above were also simulated, seven in total:</w:t>
      </w:r>
    </w:p>
    <w:p w:rsidR="00A03BA4" w:rsidRPr="00E655F8" w:rsidRDefault="00A03BA4" w:rsidP="00A03BA4">
      <w:pPr>
        <w:pStyle w:val="ListParagraph"/>
        <w:numPr>
          <w:ilvl w:val="0"/>
          <w:numId w:val="1"/>
        </w:numPr>
        <w:spacing w:line="480" w:lineRule="auto"/>
        <w:rPr>
          <w:rFonts w:asciiTheme="majorHAnsi" w:hAnsiTheme="majorHAnsi"/>
        </w:rPr>
      </w:pPr>
      <w:r w:rsidRPr="00E655F8">
        <w:rPr>
          <w:rFonts w:asciiTheme="majorHAnsi" w:hAnsiTheme="majorHAnsi"/>
        </w:rPr>
        <w:t>Double</w:t>
      </w:r>
      <w:r w:rsidR="004A0BB3" w:rsidRPr="00E655F8">
        <w:rPr>
          <w:rFonts w:asciiTheme="majorHAnsi" w:hAnsiTheme="majorHAnsi"/>
        </w:rPr>
        <w:t>d</w:t>
      </w:r>
      <w:r w:rsidRPr="00E655F8">
        <w:rPr>
          <w:rFonts w:asciiTheme="majorHAnsi" w:hAnsiTheme="majorHAnsi"/>
        </w:rPr>
        <w:t xml:space="preserve"> aspiration speed, from 5 µL/s  for 8 s to 10 µL/s for 4</w:t>
      </w:r>
      <w:r w:rsidR="00CE7F66" w:rsidRPr="00E655F8">
        <w:rPr>
          <w:rFonts w:asciiTheme="majorHAnsi" w:hAnsiTheme="majorHAnsi"/>
        </w:rPr>
        <w:t xml:space="preserve"> </w:t>
      </w:r>
      <w:r w:rsidRPr="00E655F8">
        <w:rPr>
          <w:rFonts w:asciiTheme="majorHAnsi" w:hAnsiTheme="majorHAnsi"/>
        </w:rPr>
        <w:t>s</w:t>
      </w:r>
    </w:p>
    <w:p w:rsidR="00CE7F66" w:rsidRPr="00E655F8" w:rsidRDefault="00CE7F66" w:rsidP="00A03BA4">
      <w:pPr>
        <w:pStyle w:val="ListParagraph"/>
        <w:numPr>
          <w:ilvl w:val="0"/>
          <w:numId w:val="1"/>
        </w:numPr>
        <w:spacing w:line="480" w:lineRule="auto"/>
        <w:rPr>
          <w:rFonts w:asciiTheme="majorHAnsi" w:hAnsiTheme="majorHAnsi"/>
        </w:rPr>
      </w:pPr>
      <w:r w:rsidRPr="00E655F8">
        <w:rPr>
          <w:rFonts w:asciiTheme="majorHAnsi" w:hAnsiTheme="majorHAnsi"/>
        </w:rPr>
        <w:t>Halved aspiration speed, from 5 µL/s  for 8 s to 2.5 µL/s for 16 s</w:t>
      </w:r>
    </w:p>
    <w:p w:rsidR="00CE7F66" w:rsidRPr="00E655F8" w:rsidRDefault="00CE7F66" w:rsidP="00A03BA4">
      <w:pPr>
        <w:pStyle w:val="ListParagraph"/>
        <w:numPr>
          <w:ilvl w:val="0"/>
          <w:numId w:val="1"/>
        </w:numPr>
        <w:spacing w:line="480" w:lineRule="auto"/>
        <w:rPr>
          <w:rFonts w:asciiTheme="majorHAnsi" w:hAnsiTheme="majorHAnsi"/>
        </w:rPr>
      </w:pPr>
      <w:r w:rsidRPr="00E655F8">
        <w:rPr>
          <w:rFonts w:asciiTheme="majorHAnsi" w:hAnsiTheme="majorHAnsi"/>
        </w:rPr>
        <w:t>Fluid introduced to prevent chamber collapse only came from the anterior chamber</w:t>
      </w:r>
    </w:p>
    <w:p w:rsidR="00CE7F66" w:rsidRPr="00E655F8" w:rsidRDefault="00B264B1" w:rsidP="00A03BA4">
      <w:pPr>
        <w:pStyle w:val="ListParagraph"/>
        <w:numPr>
          <w:ilvl w:val="0"/>
          <w:numId w:val="1"/>
        </w:numPr>
        <w:spacing w:line="480" w:lineRule="auto"/>
        <w:rPr>
          <w:rFonts w:asciiTheme="majorHAnsi" w:hAnsiTheme="majorHAnsi"/>
        </w:rPr>
      </w:pPr>
      <w:r w:rsidRPr="00E655F8">
        <w:rPr>
          <w:rFonts w:asciiTheme="majorHAnsi" w:hAnsiTheme="majorHAnsi"/>
        </w:rPr>
        <w:t>A structurally simplified</w:t>
      </w:r>
      <w:r w:rsidR="004A0BB3" w:rsidRPr="00E655F8">
        <w:rPr>
          <w:rFonts w:asciiTheme="majorHAnsi" w:hAnsiTheme="majorHAnsi"/>
        </w:rPr>
        <w:t xml:space="preserve"> reduction of volume by 40 µL during the aspiration process</w:t>
      </w:r>
    </w:p>
    <w:p w:rsidR="004A0BB3" w:rsidRPr="00E655F8" w:rsidRDefault="005A13CD" w:rsidP="00A03BA4">
      <w:pPr>
        <w:pStyle w:val="ListParagraph"/>
        <w:numPr>
          <w:ilvl w:val="0"/>
          <w:numId w:val="1"/>
        </w:numPr>
        <w:spacing w:line="480" w:lineRule="auto"/>
        <w:rPr>
          <w:rFonts w:asciiTheme="majorHAnsi" w:hAnsiTheme="majorHAnsi"/>
        </w:rPr>
      </w:pPr>
      <w:r w:rsidRPr="00E655F8">
        <w:rPr>
          <w:rFonts w:asciiTheme="majorHAnsi" w:hAnsiTheme="majorHAnsi"/>
          <w:noProof/>
        </w:rPr>
        <mc:AlternateContent>
          <mc:Choice Requires="wps">
            <w:drawing>
              <wp:anchor distT="0" distB="0" distL="114300" distR="114300" simplePos="0" relativeHeight="251672576" behindDoc="1" locked="0" layoutInCell="1" allowOverlap="1" wp14:anchorId="7AD4D8C1" wp14:editId="528C70E7">
                <wp:simplePos x="0" y="0"/>
                <wp:positionH relativeFrom="column">
                  <wp:posOffset>3743325</wp:posOffset>
                </wp:positionH>
                <wp:positionV relativeFrom="paragraph">
                  <wp:posOffset>198755</wp:posOffset>
                </wp:positionV>
                <wp:extent cx="3076575" cy="1403985"/>
                <wp:effectExtent l="0" t="0" r="28575" b="21590"/>
                <wp:wrapTight wrapText="bothSides">
                  <wp:wrapPolygon edited="0">
                    <wp:start x="0" y="0"/>
                    <wp:lineTo x="0" y="21629"/>
                    <wp:lineTo x="21667" y="21629"/>
                    <wp:lineTo x="2166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3985"/>
                        </a:xfrm>
                        <a:prstGeom prst="rect">
                          <a:avLst/>
                        </a:prstGeom>
                        <a:solidFill>
                          <a:srgbClr val="FFFFFF"/>
                        </a:solidFill>
                        <a:ln w="9525">
                          <a:solidFill>
                            <a:srgbClr val="000000"/>
                          </a:solidFill>
                          <a:miter lim="800000"/>
                          <a:headEnd/>
                          <a:tailEnd/>
                        </a:ln>
                      </wps:spPr>
                      <wps:txbx>
                        <w:txbxContent>
                          <w:p w:rsidR="00C32BF3" w:rsidRPr="00300363" w:rsidRDefault="00C32BF3" w:rsidP="00C32BF3">
                            <w:pPr>
                              <w:rPr>
                                <w:sz w:val="20"/>
                                <w:szCs w:val="20"/>
                              </w:rPr>
                            </w:pPr>
                            <w:r w:rsidRPr="00497652">
                              <w:rPr>
                                <w:sz w:val="20"/>
                                <w:szCs w:val="20"/>
                              </w:rPr>
                              <w:t>Figure 3</w:t>
                            </w:r>
                            <w:r w:rsidRPr="00300363">
                              <w:rPr>
                                <w:b/>
                                <w:bCs/>
                                <w:sz w:val="20"/>
                                <w:szCs w:val="20"/>
                              </w:rPr>
                              <w:t xml:space="preserve">: </w:t>
                            </w:r>
                            <w:r w:rsidRPr="00300363">
                              <w:rPr>
                                <w:sz w:val="20"/>
                                <w:szCs w:val="20"/>
                              </w:rPr>
                              <w:t>From the article (</w:t>
                            </w:r>
                            <w:proofErr w:type="spellStart"/>
                            <w:r w:rsidRPr="00E655F8">
                              <w:rPr>
                                <w:sz w:val="20"/>
                                <w:szCs w:val="20"/>
                              </w:rPr>
                              <w:t>Kapnisis</w:t>
                            </w:r>
                            <w:proofErr w:type="spellEnd"/>
                            <w:r w:rsidRPr="00E655F8">
                              <w:rPr>
                                <w:sz w:val="20"/>
                                <w:szCs w:val="20"/>
                              </w:rPr>
                              <w:t>, K, et al., 2009):</w:t>
                            </w:r>
                            <w:r w:rsidRPr="00300363">
                              <w:rPr>
                                <w:sz w:val="20"/>
                                <w:szCs w:val="20"/>
                              </w:rPr>
                              <w:t xml:space="preserve"> “Contours of fluid speed on the model symmetry plane and fluid streamlines…In the streamline plot, balls are placed at 1 s intervals, i.e. the balls closest to the needle tip indicate fluid that reaches the needle in 2 s, etc.  The balls furthest from the needle tip therefore delimit the fluid that is collected during the 5 s aspiration process.  Speeds have been made dimensionless with respect to the mean fluid speed in the needle.”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94.75pt;margin-top:15.65pt;width:242.25pt;height:110.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">
                <v:textbox style="mso-fit-shape-to-text:t">
                  <w:txbxContent>
                    <w:p w:rsidR="00C32BF3" w:rsidRPr="00300363" w:rsidRDefault="00C32BF3" w:rsidP="00C32BF3">
                      <w:pPr>
                        <w:rPr>
                          <w:sz w:val="20"/>
                          <w:szCs w:val="20"/>
                        </w:rPr>
                      </w:pPr>
                      <w:r w:rsidRPr="00497652">
                        <w:rPr>
                          <w:sz w:val="20"/>
                          <w:szCs w:val="20"/>
                        </w:rPr>
                        <w:t>Figure 3</w:t>
                      </w:r>
                      <w:r w:rsidRPr="00300363">
                        <w:rPr>
                          <w:b/>
                          <w:bCs/>
                          <w:sz w:val="20"/>
                          <w:szCs w:val="20"/>
                        </w:rPr>
                        <w:t xml:space="preserve">: </w:t>
                      </w:r>
                      <w:r w:rsidRPr="00300363">
                        <w:rPr>
                          <w:sz w:val="20"/>
                          <w:szCs w:val="20"/>
                        </w:rPr>
                        <w:t>From the article (</w:t>
                      </w:r>
                      <w:proofErr w:type="spellStart"/>
                      <w:r w:rsidRPr="00E655F8">
                        <w:rPr>
                          <w:sz w:val="20"/>
                          <w:szCs w:val="20"/>
                        </w:rPr>
                        <w:t>Kapnisis</w:t>
                      </w:r>
                      <w:proofErr w:type="spellEnd"/>
                      <w:r w:rsidRPr="00E655F8">
                        <w:rPr>
                          <w:sz w:val="20"/>
                          <w:szCs w:val="20"/>
                        </w:rPr>
                        <w:t>, K, et al., 2009):</w:t>
                      </w:r>
                      <w:r w:rsidRPr="00300363">
                        <w:rPr>
                          <w:sz w:val="20"/>
                          <w:szCs w:val="20"/>
                        </w:rPr>
                        <w:t xml:space="preserve"> “Contours of fluid speed on the model symmetry plane and fluid streamlines…In the streamline plot, balls are placed at 1 s intervals, i.e. the balls closest to the needle tip indicate fluid that reaches the needle in 2 s, etc.  The balls furthest from the needle tip therefore delimit the fluid that is collected during the 5 s aspiration process.  Speeds have been made dimensionless with respect to the mean fluid speed in the needle.”</w:t>
                      </w:r>
                    </w:p>
                  </w:txbxContent>
                </v:textbox>
                <w10:wrap type="tight"/>
              </v:shape>
            </w:pict>
          </mc:Fallback>
        </mc:AlternateContent>
      </w:r>
      <w:r w:rsidR="004A0BB3" w:rsidRPr="00E655F8">
        <w:rPr>
          <w:rFonts w:asciiTheme="majorHAnsi" w:hAnsiTheme="majorHAnsi"/>
        </w:rPr>
        <w:t>Needle introduced not halfway across the chamber but 3/4</w:t>
      </w:r>
      <w:r w:rsidR="00E915CF" w:rsidRPr="00E655F8">
        <w:rPr>
          <w:rFonts w:asciiTheme="majorHAnsi" w:hAnsiTheme="majorHAnsi"/>
        </w:rPr>
        <w:t xml:space="preserve"> of the way through</w:t>
      </w:r>
    </w:p>
    <w:p w:rsidR="004A0BB3" w:rsidRPr="00E655F8" w:rsidRDefault="00C56B8A" w:rsidP="00A03BA4">
      <w:pPr>
        <w:pStyle w:val="ListParagraph"/>
        <w:numPr>
          <w:ilvl w:val="0"/>
          <w:numId w:val="1"/>
        </w:numPr>
        <w:spacing w:line="480" w:lineRule="auto"/>
        <w:rPr>
          <w:rFonts w:asciiTheme="majorHAnsi" w:hAnsiTheme="majorHAnsi"/>
        </w:rPr>
      </w:pPr>
      <w:r w:rsidRPr="00E655F8">
        <w:rPr>
          <w:rFonts w:asciiTheme="majorHAnsi" w:hAnsiTheme="majorHAnsi"/>
        </w:rPr>
        <w:t>Needle with</w:t>
      </w:r>
      <w:r w:rsidR="004A0BB3" w:rsidRPr="00E655F8">
        <w:rPr>
          <w:rFonts w:asciiTheme="majorHAnsi" w:hAnsiTheme="majorHAnsi"/>
        </w:rPr>
        <w:t xml:space="preserve"> 45</w:t>
      </w:r>
      <w:r w:rsidR="004A0BB3" w:rsidRPr="00E655F8">
        <w:rPr>
          <w:rFonts w:ascii="Verdana" w:hAnsi="Verdana"/>
        </w:rPr>
        <w:t>°</w:t>
      </w:r>
      <w:r w:rsidR="004A0BB3" w:rsidRPr="00E655F8">
        <w:rPr>
          <w:rFonts w:asciiTheme="majorHAnsi" w:hAnsiTheme="majorHAnsi"/>
        </w:rPr>
        <w:t xml:space="preserve"> beveled tip</w:t>
      </w:r>
    </w:p>
    <w:p w:rsidR="004A0BB3" w:rsidRPr="00E655F8" w:rsidRDefault="004A0BB3" w:rsidP="00A03BA4">
      <w:pPr>
        <w:pStyle w:val="ListParagraph"/>
        <w:numPr>
          <w:ilvl w:val="0"/>
          <w:numId w:val="1"/>
        </w:numPr>
        <w:spacing w:line="480" w:lineRule="auto"/>
        <w:rPr>
          <w:rFonts w:asciiTheme="majorHAnsi" w:hAnsiTheme="majorHAnsi"/>
        </w:rPr>
      </w:pPr>
      <w:r w:rsidRPr="00E655F8">
        <w:rPr>
          <w:rFonts w:asciiTheme="majorHAnsi" w:hAnsiTheme="majorHAnsi"/>
        </w:rPr>
        <w:t>The gap between the lens and the iris decreased to 0.05 mm</w:t>
      </w:r>
    </w:p>
    <w:p w:rsidR="00223C51" w:rsidRPr="00E655F8" w:rsidRDefault="00223C51" w:rsidP="00223C51">
      <w:pPr>
        <w:spacing w:line="480" w:lineRule="auto"/>
        <w:ind w:left="360"/>
        <w:rPr>
          <w:rFonts w:asciiTheme="majorHAnsi" w:hAnsiTheme="majorHAnsi"/>
        </w:rPr>
      </w:pPr>
      <w:r w:rsidRPr="00E655F8">
        <w:rPr>
          <w:rFonts w:asciiTheme="majorHAnsi" w:hAnsiTheme="majorHAnsi"/>
        </w:rPr>
        <w:t>The goal was to see if any of these parameters changed the regions within the anterior chamber from which the fluid was aspirated.</w:t>
      </w:r>
      <w:r w:rsidR="00B70B92" w:rsidRPr="00E655F8">
        <w:rPr>
          <w:rFonts w:asciiTheme="majorHAnsi" w:hAnsiTheme="majorHAnsi"/>
        </w:rPr>
        <w:t xml:space="preserve">  The</w:t>
      </w:r>
      <w:r w:rsidR="007B2020" w:rsidRPr="00E655F8">
        <w:rPr>
          <w:rFonts w:asciiTheme="majorHAnsi" w:hAnsiTheme="majorHAnsi"/>
        </w:rPr>
        <w:t>se</w:t>
      </w:r>
      <w:r w:rsidR="00B70B92" w:rsidRPr="00E655F8">
        <w:rPr>
          <w:rFonts w:asciiTheme="majorHAnsi" w:hAnsiTheme="majorHAnsi"/>
        </w:rPr>
        <w:t xml:space="preserve"> regions would be indicated by the relative speeds</w:t>
      </w:r>
      <w:r w:rsidR="007B2020" w:rsidRPr="00E655F8">
        <w:rPr>
          <w:rFonts w:asciiTheme="majorHAnsi" w:hAnsiTheme="majorHAnsi"/>
        </w:rPr>
        <w:t xml:space="preserve"> at which the simulated fluid particles would move to the needle tip.  For modeling these particles, both streamlines and continuous color contours would be used.</w:t>
      </w:r>
    </w:p>
    <w:p w:rsidR="00D301E6" w:rsidRPr="00E655F8" w:rsidRDefault="00293F53" w:rsidP="0080025B">
      <w:pPr>
        <w:spacing w:line="480" w:lineRule="auto"/>
        <w:ind w:left="360"/>
        <w:rPr>
          <w:rFonts w:asciiTheme="majorHAnsi" w:hAnsiTheme="majorHAnsi"/>
        </w:rPr>
      </w:pPr>
      <w:r w:rsidRPr="00E655F8">
        <w:rPr>
          <w:rFonts w:asciiTheme="majorHAnsi" w:hAnsiTheme="majorHAnsi"/>
          <w:b/>
          <w:bCs/>
        </w:rPr>
        <w:lastRenderedPageBreak/>
        <w:t>Results</w:t>
      </w:r>
      <w:r w:rsidR="00C67279" w:rsidRPr="00E655F8">
        <w:rPr>
          <w:rFonts w:asciiTheme="majorHAnsi" w:hAnsiTheme="majorHAnsi"/>
          <w:b/>
          <w:bCs/>
        </w:rPr>
        <w:t xml:space="preserve"> and </w:t>
      </w:r>
      <w:r w:rsidR="00BC345D" w:rsidRPr="00E655F8">
        <w:rPr>
          <w:rFonts w:asciiTheme="majorHAnsi" w:hAnsiTheme="majorHAnsi"/>
          <w:b/>
          <w:bCs/>
        </w:rPr>
        <w:t xml:space="preserve">Article </w:t>
      </w:r>
      <w:r w:rsidR="00C67279" w:rsidRPr="00E655F8">
        <w:rPr>
          <w:rFonts w:asciiTheme="majorHAnsi" w:hAnsiTheme="majorHAnsi"/>
          <w:b/>
          <w:bCs/>
        </w:rPr>
        <w:t>Conclusion</w:t>
      </w:r>
      <w:r w:rsidR="005A13CD" w:rsidRPr="00E655F8">
        <w:rPr>
          <w:noProof/>
        </w:rPr>
        <w:drawing>
          <wp:inline distT="0" distB="0" distL="0" distR="0" wp14:anchorId="70D43371" wp14:editId="17C67AFA">
            <wp:extent cx="3076575" cy="2295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b="1621"/>
                    <a:stretch/>
                  </pic:blipFill>
                  <pic:spPr bwMode="auto">
                    <a:xfrm>
                      <a:off x="0" y="0"/>
                      <a:ext cx="3076575" cy="2295525"/>
                    </a:xfrm>
                    <a:prstGeom prst="rect">
                      <a:avLst/>
                    </a:prstGeom>
                    <a:ln>
                      <a:noFill/>
                    </a:ln>
                    <a:extLst>
                      <a:ext uri="{53640926-AAD7-44D8-BBD7-CCE9431645EC}">
                        <a14:shadowObscured xmlns:a14="http://schemas.microsoft.com/office/drawing/2010/main"/>
                      </a:ext>
                    </a:extLst>
                  </pic:spPr>
                </pic:pic>
              </a:graphicData>
            </a:graphic>
          </wp:inline>
        </w:drawing>
      </w:r>
    </w:p>
    <w:p w:rsidR="004A26A9" w:rsidRPr="00E655F8" w:rsidRDefault="0062544D" w:rsidP="0080025B">
      <w:pPr>
        <w:spacing w:line="480" w:lineRule="auto"/>
        <w:ind w:firstLine="720"/>
        <w:rPr>
          <w:rFonts w:asciiTheme="majorHAnsi" w:hAnsiTheme="majorHAnsi"/>
        </w:rPr>
      </w:pPr>
      <w:r w:rsidRPr="00E655F8">
        <w:rPr>
          <w:rFonts w:asciiTheme="majorHAnsi" w:hAnsiTheme="majorHAnsi"/>
        </w:rPr>
        <w:t>Recall that the goal of this project was to determine if</w:t>
      </w:r>
      <w:r w:rsidR="00C67279" w:rsidRPr="00E655F8">
        <w:rPr>
          <w:rFonts w:asciiTheme="majorHAnsi" w:hAnsiTheme="majorHAnsi"/>
        </w:rPr>
        <w:t xml:space="preserve"> fluid was being collected at all from the protein-rich corners of the anterior chamber.  As demonstrated in Figure 3, in the baseline model, the fluid aspirated from the chamber came almost exclusively from the center.</w:t>
      </w:r>
      <w:r w:rsidR="00C96DE4" w:rsidRPr="00E655F8">
        <w:rPr>
          <w:rFonts w:asciiTheme="majorHAnsi" w:hAnsiTheme="majorHAnsi"/>
        </w:rPr>
        <w:t xml:space="preserve">  All but one of the variations carried the same result: the most promising simulation was number five, where the needle was inserted three quarters of the way through the chamber.  As a result, the tip of the needle was almost </w:t>
      </w:r>
      <w:r w:rsidR="00C96DE4" w:rsidRPr="00E655F8">
        <w:rPr>
          <w:rFonts w:asciiTheme="majorHAnsi" w:hAnsiTheme="majorHAnsi"/>
          <w:i/>
          <w:iCs/>
        </w:rPr>
        <w:t>inside</w:t>
      </w:r>
      <w:r w:rsidR="00824851" w:rsidRPr="00E655F8">
        <w:rPr>
          <w:rFonts w:asciiTheme="majorHAnsi" w:hAnsiTheme="majorHAnsi"/>
        </w:rPr>
        <w:t xml:space="preserve"> the corner </w:t>
      </w:r>
      <w:r w:rsidR="00C96DE4" w:rsidRPr="00E655F8">
        <w:rPr>
          <w:rFonts w:asciiTheme="majorHAnsi" w:hAnsiTheme="majorHAnsi"/>
        </w:rPr>
        <w:t>(Figure 4).</w:t>
      </w:r>
      <w:r w:rsidR="00AD365E" w:rsidRPr="00E655F8">
        <w:rPr>
          <w:rFonts w:asciiTheme="majorHAnsi" w:hAnsiTheme="majorHAnsi"/>
        </w:rPr>
        <w:t xml:space="preserve">  Even </w:t>
      </w:r>
      <w:r w:rsidR="00AD365E" w:rsidRPr="00E655F8">
        <w:rPr>
          <w:rFonts w:asciiTheme="majorHAnsi" w:hAnsiTheme="majorHAnsi"/>
        </w:rPr>
        <w:lastRenderedPageBreak/>
        <w:t xml:space="preserve">then, most of the aspirated fluid came from a very </w:t>
      </w:r>
      <w:r w:rsidR="007F3F73" w:rsidRPr="00E655F8">
        <w:rPr>
          <w:rFonts w:asciiTheme="majorHAnsi" w:hAnsiTheme="majorHAnsi"/>
        </w:rPr>
        <w:t>restricted</w:t>
      </w:r>
      <w:r w:rsidR="00AD365E" w:rsidRPr="00E655F8">
        <w:rPr>
          <w:rFonts w:asciiTheme="majorHAnsi" w:hAnsiTheme="majorHAnsi"/>
        </w:rPr>
        <w:t xml:space="preserve"> </w:t>
      </w:r>
      <w:r w:rsidR="007F3F73" w:rsidRPr="00E655F8">
        <w:rPr>
          <w:rFonts w:asciiTheme="majorHAnsi" w:hAnsiTheme="majorHAnsi"/>
        </w:rPr>
        <w:t>area</w:t>
      </w:r>
      <w:r w:rsidR="00AD365E" w:rsidRPr="00E655F8">
        <w:rPr>
          <w:rFonts w:asciiTheme="majorHAnsi" w:hAnsiTheme="majorHAnsi"/>
        </w:rPr>
        <w:t xml:space="preserve"> around </w:t>
      </w:r>
      <w:r w:rsidR="007F3F73" w:rsidRPr="00E655F8">
        <w:rPr>
          <w:rFonts w:asciiTheme="majorHAnsi" w:hAnsiTheme="majorHAnsi"/>
        </w:rPr>
        <w:t>just outside of the tip.</w:t>
      </w:r>
    </w:p>
    <w:p w:rsidR="004A26A9" w:rsidRPr="00E655F8" w:rsidRDefault="005A13CD" w:rsidP="00D301E6">
      <w:pPr>
        <w:spacing w:line="480" w:lineRule="auto"/>
        <w:rPr>
          <w:rFonts w:asciiTheme="majorHAnsi" w:hAnsiTheme="majorHAnsi"/>
        </w:rPr>
      </w:pPr>
      <w:r w:rsidRPr="00E655F8">
        <w:rPr>
          <w:noProof/>
        </w:rPr>
        <w:drawing>
          <wp:inline distT="0" distB="0" distL="0" distR="0" wp14:anchorId="3468854A" wp14:editId="28CE31C4">
            <wp:extent cx="2743200" cy="26155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743200" cy="2615565"/>
                    </a:xfrm>
                    <a:prstGeom prst="rect">
                      <a:avLst/>
                    </a:prstGeom>
                  </pic:spPr>
                </pic:pic>
              </a:graphicData>
            </a:graphic>
          </wp:inline>
        </w:drawing>
      </w:r>
      <w:r w:rsidR="00AA76A9" w:rsidRPr="00E655F8">
        <w:rPr>
          <w:rFonts w:asciiTheme="majorHAnsi" w:hAnsiTheme="majorHAnsi"/>
        </w:rPr>
        <w:tab/>
        <w:t xml:space="preserve">In the discussion, </w:t>
      </w:r>
      <w:r w:rsidR="00E07CD0" w:rsidRPr="00E655F8">
        <w:rPr>
          <w:rFonts w:asciiTheme="majorHAnsi" w:hAnsiTheme="majorHAnsi"/>
        </w:rPr>
        <w:t xml:space="preserve">recommendations are made that during an aspiration procedure, the needle should be inserted further into the chamber, at least three-quarters of the way across (or one quarter, though this variation was not tested).  In addition, </w:t>
      </w:r>
      <w:r w:rsidR="00106372" w:rsidRPr="00E655F8">
        <w:rPr>
          <w:rFonts w:asciiTheme="majorHAnsi" w:hAnsiTheme="majorHAnsi"/>
        </w:rPr>
        <w:t>the development of new surgical techniques for collecting aqueous humor is suggested, preferably as close as possible to the corner of the anterior chamber.</w:t>
      </w:r>
      <w:r w:rsidR="00BC345D" w:rsidRPr="00E655F8">
        <w:rPr>
          <w:rFonts w:asciiTheme="majorHAnsi" w:hAnsiTheme="majorHAnsi"/>
        </w:rPr>
        <w:t xml:space="preserve">  For further experimentation, </w:t>
      </w:r>
      <w:proofErr w:type="spellStart"/>
      <w:r w:rsidR="00BC345D" w:rsidRPr="00E655F8">
        <w:rPr>
          <w:rFonts w:asciiTheme="majorHAnsi" w:hAnsiTheme="majorHAnsi"/>
        </w:rPr>
        <w:t>Kapnisis</w:t>
      </w:r>
      <w:proofErr w:type="spellEnd"/>
      <w:r w:rsidR="00BC345D" w:rsidRPr="00E655F8">
        <w:rPr>
          <w:rFonts w:asciiTheme="majorHAnsi" w:hAnsiTheme="majorHAnsi"/>
        </w:rPr>
        <w:t xml:space="preserve"> et al. suggest that the next team to tackle this type of aqueous humor aspiration modeling should try to model anterior chamber collapse as closely as possible, complex though it may be.  However, they remain confident that their own models are accurate, despite having to compensate for chamber collapse in </w:t>
      </w:r>
      <w:r w:rsidR="00BC345D" w:rsidRPr="00E655F8">
        <w:rPr>
          <w:rFonts w:asciiTheme="majorHAnsi" w:hAnsiTheme="majorHAnsi"/>
        </w:rPr>
        <w:lastRenderedPageBreak/>
        <w:t>a relatively unorthodox way by supplying fluid into the system; they maintain that</w:t>
      </w:r>
      <w:r w:rsidR="00F50F81" w:rsidRPr="00E655F8">
        <w:rPr>
          <w:rFonts w:asciiTheme="majorHAnsi" w:hAnsiTheme="majorHAnsi"/>
        </w:rPr>
        <w:t xml:space="preserve"> dimensional changes during the simulation are probably not very significant anyway, as all </w:t>
      </w:r>
      <w:r w:rsidR="00857C5B" w:rsidRPr="00E655F8">
        <w:rPr>
          <w:rFonts w:asciiTheme="majorHAnsi" w:hAnsiTheme="majorHAnsi"/>
        </w:rPr>
        <w:t xml:space="preserve">the </w:t>
      </w:r>
      <w:r w:rsidR="00F50F81" w:rsidRPr="00E655F8">
        <w:rPr>
          <w:rFonts w:asciiTheme="majorHAnsi" w:hAnsiTheme="majorHAnsi"/>
        </w:rPr>
        <w:t>models run with variation</w:t>
      </w:r>
      <w:r w:rsidR="00857C5B" w:rsidRPr="00E655F8">
        <w:rPr>
          <w:rFonts w:asciiTheme="majorHAnsi" w:hAnsiTheme="majorHAnsi"/>
        </w:rPr>
        <w:t>s</w:t>
      </w:r>
      <w:r w:rsidR="00F50F81" w:rsidRPr="00E655F8">
        <w:rPr>
          <w:rFonts w:asciiTheme="majorHAnsi" w:hAnsiTheme="majorHAnsi"/>
        </w:rPr>
        <w:t xml:space="preserve"> on chamber dimensions gave similar results to that of the baseline.</w:t>
      </w:r>
      <w:r w:rsidR="009E5E92" w:rsidRPr="00E655F8">
        <w:rPr>
          <w:rFonts w:asciiTheme="majorHAnsi" w:hAnsiTheme="majorHAnsi"/>
        </w:rPr>
        <w:t xml:space="preserve">  Further variations from those described in the text are also suggested.</w:t>
      </w:r>
    </w:p>
    <w:p w:rsidR="00AA76A9" w:rsidRPr="00E655F8" w:rsidRDefault="00AA76A9" w:rsidP="00D301E6">
      <w:pPr>
        <w:spacing w:line="480" w:lineRule="auto"/>
        <w:rPr>
          <w:rFonts w:asciiTheme="majorHAnsi" w:hAnsiTheme="majorHAnsi"/>
        </w:rPr>
      </w:pPr>
    </w:p>
    <w:p w:rsidR="004D7BB2" w:rsidRPr="00E655F8" w:rsidRDefault="004D7BB2" w:rsidP="004D7BB2">
      <w:pPr>
        <w:spacing w:line="480" w:lineRule="auto"/>
        <w:rPr>
          <w:rFonts w:asciiTheme="majorHAnsi" w:hAnsiTheme="majorHAnsi"/>
          <w:b/>
          <w:bCs/>
        </w:rPr>
      </w:pPr>
      <w:r w:rsidRPr="00E655F8">
        <w:rPr>
          <w:rFonts w:asciiTheme="majorHAnsi" w:hAnsiTheme="majorHAnsi"/>
          <w:b/>
          <w:bCs/>
        </w:rPr>
        <w:t>Personal Reflections and Summary</w:t>
      </w:r>
    </w:p>
    <w:p w:rsidR="00207EC6" w:rsidRPr="00E655F8" w:rsidRDefault="00207EC6" w:rsidP="004D7BB2">
      <w:pPr>
        <w:spacing w:line="480" w:lineRule="auto"/>
        <w:rPr>
          <w:rFonts w:asciiTheme="majorHAnsi" w:hAnsiTheme="majorHAnsi"/>
        </w:rPr>
      </w:pPr>
      <w:r w:rsidRPr="00E655F8">
        <w:rPr>
          <w:rFonts w:asciiTheme="majorHAnsi" w:hAnsiTheme="majorHAnsi"/>
          <w:i/>
          <w:iCs/>
        </w:rPr>
        <w:t>Presentation of background information</w:t>
      </w:r>
    </w:p>
    <w:p w:rsidR="00765A0A" w:rsidRPr="00E655F8" w:rsidRDefault="00263190" w:rsidP="00765A0A">
      <w:pPr>
        <w:spacing w:line="480" w:lineRule="auto"/>
        <w:rPr>
          <w:rFonts w:asciiTheme="majorHAnsi" w:hAnsiTheme="majorHAnsi"/>
        </w:rPr>
      </w:pPr>
      <w:r w:rsidRPr="00E655F8">
        <w:rPr>
          <w:rFonts w:asciiTheme="majorHAnsi" w:hAnsiTheme="majorHAnsi"/>
          <w:noProof/>
        </w:rPr>
        <mc:AlternateContent>
          <mc:Choice Requires="wps">
            <w:drawing>
              <wp:anchor distT="0" distB="0" distL="114300" distR="114300" simplePos="0" relativeHeight="251665408" behindDoc="1" locked="0" layoutInCell="1" allowOverlap="1" wp14:anchorId="0957E36E" wp14:editId="0BBCA16C">
                <wp:simplePos x="0" y="0"/>
                <wp:positionH relativeFrom="column">
                  <wp:posOffset>-3514725</wp:posOffset>
                </wp:positionH>
                <wp:positionV relativeFrom="paragraph">
                  <wp:posOffset>655320</wp:posOffset>
                </wp:positionV>
                <wp:extent cx="2374265" cy="1403985"/>
                <wp:effectExtent l="0" t="0" r="19050" b="19050"/>
                <wp:wrapTight wrapText="bothSides">
                  <wp:wrapPolygon edited="0">
                    <wp:start x="0" y="0"/>
                    <wp:lineTo x="0" y="21600"/>
                    <wp:lineTo x="21600" y="21600"/>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D365E" w:rsidRPr="00497652" w:rsidRDefault="00AD365E" w:rsidP="00AD365E">
                            <w:pPr>
                              <w:rPr>
                                <w:sz w:val="20"/>
                                <w:szCs w:val="20"/>
                              </w:rPr>
                            </w:pPr>
                            <w:r w:rsidRPr="00497652">
                              <w:rPr>
                                <w:sz w:val="20"/>
                                <w:szCs w:val="20"/>
                              </w:rPr>
                              <w:t>Figure 4: Variation #5, inserting the needle 75% of the way across the anterior chamber.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76.75pt;margin-top:51.6pt;width:186.95pt;height:110.5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2zJgIAAEw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">
                <v:textbox style="mso-fit-shape-to-text:t">
                  <w:txbxContent>
                    <w:p w:rsidR="00AD365E" w:rsidRPr="00497652" w:rsidRDefault="00AD365E" w:rsidP="00AD365E">
                      <w:pPr>
                        <w:rPr>
                          <w:sz w:val="20"/>
                          <w:szCs w:val="20"/>
                        </w:rPr>
                      </w:pPr>
                      <w:r w:rsidRPr="00497652">
                        <w:rPr>
                          <w:sz w:val="20"/>
                          <w:szCs w:val="20"/>
                        </w:rPr>
                        <w:t>Figure 4: Variation #5, inserting the needle 75% of the way across the anterior chamber.</w:t>
                      </w:r>
                    </w:p>
                  </w:txbxContent>
                </v:textbox>
                <w10:wrap type="tight"/>
              </v:shape>
            </w:pict>
          </mc:Fallback>
        </mc:AlternateContent>
      </w:r>
      <w:r w:rsidR="005E1080" w:rsidRPr="00E655F8">
        <w:rPr>
          <w:rFonts w:asciiTheme="majorHAnsi" w:hAnsiTheme="majorHAnsi"/>
          <w:b/>
          <w:bCs/>
        </w:rPr>
        <w:tab/>
      </w:r>
      <w:r w:rsidR="005E1080" w:rsidRPr="00E655F8">
        <w:rPr>
          <w:rFonts w:asciiTheme="majorHAnsi" w:hAnsiTheme="majorHAnsi"/>
        </w:rPr>
        <w:t>This article, though short, specific, and filled with eye-catching diagrams, is not particularly approachable by any reader outs</w:t>
      </w:r>
      <w:r w:rsidR="003D1ED6" w:rsidRPr="00E655F8">
        <w:rPr>
          <w:rFonts w:asciiTheme="majorHAnsi" w:hAnsiTheme="majorHAnsi"/>
        </w:rPr>
        <w:t>ide the field of glaucoma study, thus the reason in this review for the extensive amount of background information.</w:t>
      </w:r>
      <w:r w:rsidR="004668F2" w:rsidRPr="00E655F8">
        <w:rPr>
          <w:rFonts w:asciiTheme="majorHAnsi" w:hAnsiTheme="majorHAnsi"/>
        </w:rPr>
        <w:t xml:space="preserve">  When fact checking the sources cited by this article, I often ran across the same names again and again.  It was interesting when I finally realized that I could trace a progression present in some of the papers written in the past 20 years.  For example,</w:t>
      </w:r>
      <w:r w:rsidR="00D75319" w:rsidRPr="00E655F8">
        <w:rPr>
          <w:rFonts w:asciiTheme="majorHAnsi" w:hAnsiTheme="majorHAnsi"/>
        </w:rPr>
        <w:t xml:space="preserve"> one paper (</w:t>
      </w:r>
      <w:proofErr w:type="spellStart"/>
      <w:r w:rsidR="00D75319" w:rsidRPr="00E655F8">
        <w:rPr>
          <w:rFonts w:asciiTheme="majorHAnsi" w:hAnsiTheme="majorHAnsi"/>
        </w:rPr>
        <w:t>Freddo</w:t>
      </w:r>
      <w:proofErr w:type="spellEnd"/>
      <w:r w:rsidR="00D75319" w:rsidRPr="00E655F8">
        <w:rPr>
          <w:rFonts w:asciiTheme="majorHAnsi" w:hAnsiTheme="majorHAnsi"/>
        </w:rPr>
        <w:t xml:space="preserve"> 1990) examined the source of aqueous humor proteins in rabbit eyes; a few years later, another paper (</w:t>
      </w:r>
      <w:proofErr w:type="spellStart"/>
      <w:r w:rsidR="00D75319" w:rsidRPr="00E655F8">
        <w:rPr>
          <w:rFonts w:asciiTheme="majorHAnsi" w:hAnsiTheme="majorHAnsi"/>
        </w:rPr>
        <w:t>Barsotti</w:t>
      </w:r>
      <w:proofErr w:type="spellEnd"/>
      <w:r w:rsidR="00D75319" w:rsidRPr="00E655F8">
        <w:rPr>
          <w:rFonts w:asciiTheme="majorHAnsi" w:hAnsiTheme="majorHAnsi"/>
        </w:rPr>
        <w:t xml:space="preserve"> 1992), inquired the same of owl monkey eyes.  Both papers were by the same four authors (</w:t>
      </w:r>
      <w:proofErr w:type="spellStart"/>
      <w:r w:rsidR="00D75319" w:rsidRPr="00E655F8">
        <w:rPr>
          <w:rFonts w:asciiTheme="majorHAnsi" w:hAnsiTheme="majorHAnsi"/>
        </w:rPr>
        <w:t>Barsotti</w:t>
      </w:r>
      <w:proofErr w:type="spellEnd"/>
      <w:r w:rsidR="00D75319" w:rsidRPr="00E655F8">
        <w:rPr>
          <w:rFonts w:asciiTheme="majorHAnsi" w:hAnsiTheme="majorHAnsi"/>
        </w:rPr>
        <w:t xml:space="preserve">, </w:t>
      </w:r>
      <w:r w:rsidR="00765A0A" w:rsidRPr="00E655F8">
        <w:rPr>
          <w:rFonts w:asciiTheme="majorHAnsi" w:hAnsiTheme="majorHAnsi"/>
        </w:rPr>
        <w:t xml:space="preserve">Bartels, </w:t>
      </w:r>
      <w:proofErr w:type="spellStart"/>
      <w:r w:rsidR="00765A0A" w:rsidRPr="00E655F8">
        <w:rPr>
          <w:rFonts w:asciiTheme="majorHAnsi" w:hAnsiTheme="majorHAnsi"/>
        </w:rPr>
        <w:t>Freddo</w:t>
      </w:r>
      <w:proofErr w:type="spellEnd"/>
      <w:r w:rsidR="00765A0A" w:rsidRPr="00E655F8">
        <w:rPr>
          <w:rFonts w:asciiTheme="majorHAnsi" w:hAnsiTheme="majorHAnsi"/>
        </w:rPr>
        <w:t xml:space="preserve">, </w:t>
      </w:r>
      <w:proofErr w:type="spellStart"/>
      <w:proofErr w:type="gramStart"/>
      <w:r w:rsidR="00765A0A" w:rsidRPr="00E655F8">
        <w:rPr>
          <w:rFonts w:asciiTheme="majorHAnsi" w:hAnsiTheme="majorHAnsi"/>
        </w:rPr>
        <w:t>Kamm</w:t>
      </w:r>
      <w:proofErr w:type="spellEnd"/>
      <w:proofErr w:type="gramEnd"/>
      <w:r w:rsidR="00D75319" w:rsidRPr="00E655F8">
        <w:rPr>
          <w:rFonts w:asciiTheme="majorHAnsi" w:hAnsiTheme="majorHAnsi"/>
        </w:rPr>
        <w:t>) but their names were in different orders</w:t>
      </w:r>
      <w:r w:rsidR="00765A0A" w:rsidRPr="00E655F8">
        <w:rPr>
          <w:rFonts w:asciiTheme="majorHAnsi" w:hAnsiTheme="majorHAnsi"/>
        </w:rPr>
        <w:t xml:space="preserve"> for each paper</w:t>
      </w:r>
      <w:r w:rsidR="00D75319" w:rsidRPr="00E655F8">
        <w:rPr>
          <w:rFonts w:asciiTheme="majorHAnsi" w:hAnsiTheme="majorHAnsi"/>
        </w:rPr>
        <w:t>, maki</w:t>
      </w:r>
      <w:r w:rsidR="00765A0A" w:rsidRPr="00E655F8">
        <w:rPr>
          <w:rFonts w:asciiTheme="majorHAnsi" w:hAnsiTheme="majorHAnsi"/>
        </w:rPr>
        <w:t xml:space="preserve">ng the connection less apparent at first.  Both of </w:t>
      </w:r>
      <w:r w:rsidR="00765A0A" w:rsidRPr="00E655F8">
        <w:rPr>
          <w:rFonts w:asciiTheme="majorHAnsi" w:hAnsiTheme="majorHAnsi"/>
        </w:rPr>
        <w:lastRenderedPageBreak/>
        <w:t>these papers were seminal in</w:t>
      </w:r>
      <w:r w:rsidR="00FC6FB2" w:rsidRPr="00E655F8">
        <w:rPr>
          <w:rFonts w:asciiTheme="majorHAnsi" w:hAnsiTheme="majorHAnsi"/>
        </w:rPr>
        <w:t xml:space="preserve"> producing this one, as they laid groundwork for tracing protein pathways in the eye, and pinpointed the corners of the anterior chamber as an area where these proteins congregate.</w:t>
      </w:r>
    </w:p>
    <w:p w:rsidR="007B50F5" w:rsidRPr="00E655F8" w:rsidRDefault="007B50F5" w:rsidP="005623D3">
      <w:pPr>
        <w:spacing w:line="480" w:lineRule="auto"/>
        <w:rPr>
          <w:rFonts w:asciiTheme="majorHAnsi" w:hAnsiTheme="majorHAnsi"/>
        </w:rPr>
      </w:pPr>
      <w:r w:rsidRPr="00E655F8">
        <w:rPr>
          <w:rFonts w:asciiTheme="majorHAnsi" w:hAnsiTheme="majorHAnsi"/>
        </w:rPr>
        <w:tab/>
        <w:t xml:space="preserve">Noticeably absent was a paper in the same vein but with </w:t>
      </w:r>
      <w:r w:rsidRPr="00E655F8">
        <w:rPr>
          <w:rFonts w:asciiTheme="majorHAnsi" w:hAnsiTheme="majorHAnsi"/>
          <w:i/>
          <w:iCs/>
        </w:rPr>
        <w:t>human</w:t>
      </w:r>
      <w:r w:rsidRPr="00E655F8">
        <w:rPr>
          <w:rFonts w:asciiTheme="majorHAnsi" w:hAnsiTheme="majorHAnsi"/>
        </w:rPr>
        <w:t xml:space="preserve"> subjects; I suppose this is to be expected.  It wasn’t until more than ten years later that another paper</w:t>
      </w:r>
      <w:r w:rsidR="000022A2" w:rsidRPr="00E655F8">
        <w:rPr>
          <w:rFonts w:asciiTheme="majorHAnsi" w:hAnsiTheme="majorHAnsi"/>
        </w:rPr>
        <w:t xml:space="preserve"> (Bert</w:t>
      </w:r>
      <w:r w:rsidR="00D864B7" w:rsidRPr="00E655F8">
        <w:rPr>
          <w:rFonts w:asciiTheme="majorHAnsi" w:hAnsiTheme="majorHAnsi"/>
        </w:rPr>
        <w:t>, R.J, et al.,</w:t>
      </w:r>
      <w:r w:rsidR="000022A2" w:rsidRPr="00E655F8">
        <w:rPr>
          <w:rFonts w:asciiTheme="majorHAnsi" w:hAnsiTheme="majorHAnsi"/>
        </w:rPr>
        <w:t xml:space="preserve"> 2006)</w:t>
      </w:r>
      <w:r w:rsidRPr="00E655F8">
        <w:rPr>
          <w:rFonts w:asciiTheme="majorHAnsi" w:hAnsiTheme="majorHAnsi"/>
        </w:rPr>
        <w:t xml:space="preserve"> covered this ground, but instead of implementing invasive procedures and posthumous examinations, used injected tracer proteins and MRI.</w:t>
      </w:r>
      <w:r w:rsidR="00677A07" w:rsidRPr="00E655F8">
        <w:rPr>
          <w:rFonts w:asciiTheme="majorHAnsi" w:hAnsiTheme="majorHAnsi"/>
        </w:rPr>
        <w:t xml:space="preserve">  The authors of this paper were all new, with the exception of Dr. </w:t>
      </w:r>
      <w:proofErr w:type="spellStart"/>
      <w:r w:rsidR="00677A07" w:rsidRPr="00E655F8">
        <w:rPr>
          <w:rFonts w:asciiTheme="majorHAnsi" w:hAnsiTheme="majorHAnsi"/>
        </w:rPr>
        <w:t>Freddo</w:t>
      </w:r>
      <w:r w:rsidR="007F6AD8" w:rsidRPr="00E655F8">
        <w:rPr>
          <w:rFonts w:asciiTheme="majorHAnsi" w:hAnsiTheme="majorHAnsi"/>
        </w:rPr>
        <w:t>’s</w:t>
      </w:r>
      <w:proofErr w:type="spellEnd"/>
      <w:r w:rsidR="007F6AD8" w:rsidRPr="00E655F8">
        <w:rPr>
          <w:rFonts w:asciiTheme="majorHAnsi" w:hAnsiTheme="majorHAnsi"/>
        </w:rPr>
        <w:t xml:space="preserve"> name listed</w:t>
      </w:r>
      <w:r w:rsidR="005623D3" w:rsidRPr="00E655F8">
        <w:rPr>
          <w:rFonts w:asciiTheme="majorHAnsi" w:hAnsiTheme="majorHAnsi"/>
        </w:rPr>
        <w:t xml:space="preserve"> at the very end.</w:t>
      </w:r>
    </w:p>
    <w:p w:rsidR="000022A2" w:rsidRPr="00E655F8" w:rsidRDefault="000022A2" w:rsidP="000022A2">
      <w:pPr>
        <w:spacing w:line="480" w:lineRule="auto"/>
        <w:rPr>
          <w:rFonts w:asciiTheme="majorHAnsi" w:hAnsiTheme="majorHAnsi"/>
        </w:rPr>
      </w:pPr>
      <w:r w:rsidRPr="00E655F8">
        <w:rPr>
          <w:rFonts w:asciiTheme="majorHAnsi" w:hAnsiTheme="majorHAnsi"/>
        </w:rPr>
        <w:tab/>
        <w:t xml:space="preserve">It is easy to see, then, that this work seems to be concentrated within a circle of just a few researchers, and, likely in the case of </w:t>
      </w:r>
      <w:r w:rsidR="00272544" w:rsidRPr="00E655F8">
        <w:rPr>
          <w:rFonts w:asciiTheme="majorHAnsi" w:hAnsiTheme="majorHAnsi"/>
        </w:rPr>
        <w:t xml:space="preserve">Dr. </w:t>
      </w:r>
      <w:proofErr w:type="spellStart"/>
      <w:r w:rsidRPr="00E655F8">
        <w:rPr>
          <w:rFonts w:asciiTheme="majorHAnsi" w:hAnsiTheme="majorHAnsi"/>
        </w:rPr>
        <w:t>Freddo</w:t>
      </w:r>
      <w:proofErr w:type="spellEnd"/>
      <w:r w:rsidRPr="00E655F8">
        <w:rPr>
          <w:rFonts w:asciiTheme="majorHAnsi" w:hAnsiTheme="majorHAnsi"/>
        </w:rPr>
        <w:t>, their students.</w:t>
      </w:r>
      <w:r w:rsidR="006A4944" w:rsidRPr="00E655F8">
        <w:rPr>
          <w:rFonts w:asciiTheme="majorHAnsi" w:hAnsiTheme="majorHAnsi"/>
        </w:rPr>
        <w:t xml:space="preserve">  The authors of the article reviewed in this paper had also published their work with anterior chamber meshes the year before publishing this one.</w:t>
      </w:r>
      <w:r w:rsidR="004E3220" w:rsidRPr="00E655F8">
        <w:rPr>
          <w:rFonts w:asciiTheme="majorHAnsi" w:hAnsiTheme="majorHAnsi"/>
        </w:rPr>
        <w:t xml:space="preserve">  One of the authors, </w:t>
      </w:r>
      <w:proofErr w:type="spellStart"/>
      <w:r w:rsidR="004E3220" w:rsidRPr="00E655F8">
        <w:rPr>
          <w:rFonts w:asciiTheme="majorHAnsi" w:hAnsiTheme="majorHAnsi"/>
        </w:rPr>
        <w:t>Ethier</w:t>
      </w:r>
      <w:proofErr w:type="spellEnd"/>
      <w:r w:rsidR="004E3220" w:rsidRPr="00E655F8">
        <w:rPr>
          <w:rFonts w:asciiTheme="majorHAnsi" w:hAnsiTheme="majorHAnsi"/>
        </w:rPr>
        <w:t>, had also published an article on computer modeling, but of arterial grafts (</w:t>
      </w:r>
      <w:proofErr w:type="spellStart"/>
      <w:r w:rsidR="004E3220" w:rsidRPr="00E655F8">
        <w:rPr>
          <w:rFonts w:asciiTheme="majorHAnsi" w:hAnsiTheme="majorHAnsi"/>
        </w:rPr>
        <w:t>Ethier</w:t>
      </w:r>
      <w:proofErr w:type="spellEnd"/>
      <w:r w:rsidR="00D864B7" w:rsidRPr="00E655F8">
        <w:rPr>
          <w:rFonts w:asciiTheme="majorHAnsi" w:hAnsiTheme="majorHAnsi"/>
        </w:rPr>
        <w:t>, R.C, et al., 1998</w:t>
      </w:r>
      <w:r w:rsidR="004E3220" w:rsidRPr="00E655F8">
        <w:rPr>
          <w:rFonts w:asciiTheme="majorHAnsi" w:hAnsiTheme="majorHAnsi"/>
        </w:rPr>
        <w:t>).</w:t>
      </w:r>
    </w:p>
    <w:p w:rsidR="00272544" w:rsidRPr="00E655F8" w:rsidRDefault="00272544" w:rsidP="000022A2">
      <w:pPr>
        <w:spacing w:line="480" w:lineRule="auto"/>
        <w:rPr>
          <w:rFonts w:asciiTheme="majorHAnsi" w:hAnsiTheme="majorHAnsi"/>
        </w:rPr>
      </w:pPr>
      <w:r w:rsidRPr="00E655F8">
        <w:rPr>
          <w:rFonts w:asciiTheme="majorHAnsi" w:hAnsiTheme="majorHAnsi"/>
        </w:rPr>
        <w:tab/>
        <w:t>The i</w:t>
      </w:r>
      <w:r w:rsidR="009B6371" w:rsidRPr="00E655F8">
        <w:rPr>
          <w:rFonts w:asciiTheme="majorHAnsi" w:hAnsiTheme="majorHAnsi"/>
        </w:rPr>
        <w:t>mplication is</w:t>
      </w:r>
      <w:r w:rsidRPr="00E655F8">
        <w:rPr>
          <w:rFonts w:asciiTheme="majorHAnsi" w:hAnsiTheme="majorHAnsi"/>
        </w:rPr>
        <w:t xml:space="preserve"> the authors of this article had a specific audience in mind, </w:t>
      </w:r>
      <w:proofErr w:type="spellStart"/>
      <w:r w:rsidRPr="00E655F8">
        <w:rPr>
          <w:rFonts w:asciiTheme="majorHAnsi" w:hAnsiTheme="majorHAnsi"/>
        </w:rPr>
        <w:t>i.e</w:t>
      </w:r>
      <w:proofErr w:type="spellEnd"/>
      <w:r w:rsidRPr="00E655F8">
        <w:rPr>
          <w:rFonts w:asciiTheme="majorHAnsi" w:hAnsiTheme="majorHAnsi"/>
        </w:rPr>
        <w:t>, glaucoma researchers and those who are familiar with making computer models of biological systems.</w:t>
      </w:r>
      <w:r w:rsidR="008C4FEB" w:rsidRPr="00E655F8">
        <w:rPr>
          <w:rFonts w:asciiTheme="majorHAnsi" w:hAnsiTheme="majorHAnsi"/>
        </w:rPr>
        <w:t xml:space="preserve">  A person unfamiliar with these fields might be put off by the </w:t>
      </w:r>
      <w:r w:rsidR="008C4FEB" w:rsidRPr="00E655F8">
        <w:rPr>
          <w:rFonts w:asciiTheme="majorHAnsi" w:hAnsiTheme="majorHAnsi"/>
        </w:rPr>
        <w:lastRenderedPageBreak/>
        <w:t>sudden drop into obscure (though certainly not insignificant) research.  At first glance, the paper is very frustrating, particularly with</w:t>
      </w:r>
      <w:r w:rsidR="009B6371" w:rsidRPr="00E655F8">
        <w:rPr>
          <w:rFonts w:asciiTheme="majorHAnsi" w:hAnsiTheme="majorHAnsi"/>
        </w:rPr>
        <w:t xml:space="preserve"> the</w:t>
      </w:r>
      <w:r w:rsidR="008C4FEB" w:rsidRPr="00E655F8">
        <w:rPr>
          <w:rFonts w:asciiTheme="majorHAnsi" w:hAnsiTheme="majorHAnsi"/>
        </w:rPr>
        <w:t xml:space="preserve"> brevity in which it covers some of these subjects.</w:t>
      </w:r>
      <w:r w:rsidR="00455C8E" w:rsidRPr="00E655F8">
        <w:rPr>
          <w:rFonts w:asciiTheme="majorHAnsi" w:hAnsiTheme="majorHAnsi"/>
        </w:rPr>
        <w:t xml:space="preserve">  However, the situation is remedied elegantly by the inclusion of the in-text citatio</w:t>
      </w:r>
      <w:r w:rsidR="00056139" w:rsidRPr="00E655F8">
        <w:rPr>
          <w:rFonts w:asciiTheme="majorHAnsi" w:hAnsiTheme="majorHAnsi"/>
        </w:rPr>
        <w:t>ns, so that curious or</w:t>
      </w:r>
      <w:r w:rsidR="00455C8E" w:rsidRPr="00E655F8">
        <w:rPr>
          <w:rFonts w:asciiTheme="majorHAnsi" w:hAnsiTheme="majorHAnsi"/>
        </w:rPr>
        <w:t xml:space="preserve"> even skeptical readers can find the basis for</w:t>
      </w:r>
      <w:r w:rsidR="00056139" w:rsidRPr="00E655F8">
        <w:rPr>
          <w:rFonts w:asciiTheme="majorHAnsi" w:hAnsiTheme="majorHAnsi"/>
        </w:rPr>
        <w:t xml:space="preserve"> many of the assumptions made, provided they can access these other articles.</w:t>
      </w:r>
    </w:p>
    <w:p w:rsidR="00DC6FAB" w:rsidRPr="00E655F8" w:rsidRDefault="00DC6FAB" w:rsidP="000022A2">
      <w:pPr>
        <w:spacing w:line="480" w:lineRule="auto"/>
        <w:rPr>
          <w:rFonts w:asciiTheme="majorHAnsi" w:hAnsiTheme="majorHAnsi"/>
          <w:i/>
          <w:iCs/>
        </w:rPr>
      </w:pPr>
    </w:p>
    <w:p w:rsidR="00207EC6" w:rsidRPr="00E655F8" w:rsidRDefault="00207EC6" w:rsidP="000022A2">
      <w:pPr>
        <w:spacing w:line="480" w:lineRule="auto"/>
        <w:rPr>
          <w:rFonts w:asciiTheme="majorHAnsi" w:hAnsiTheme="majorHAnsi"/>
        </w:rPr>
      </w:pPr>
      <w:r w:rsidRPr="00E655F8">
        <w:rPr>
          <w:rFonts w:asciiTheme="majorHAnsi" w:hAnsiTheme="majorHAnsi"/>
          <w:i/>
          <w:iCs/>
        </w:rPr>
        <w:t>Explanations of steps taken in the procedure</w:t>
      </w:r>
    </w:p>
    <w:p w:rsidR="00DC6FAB" w:rsidRPr="00E655F8" w:rsidRDefault="00DC6FAB" w:rsidP="000022A2">
      <w:pPr>
        <w:spacing w:line="480" w:lineRule="auto"/>
        <w:rPr>
          <w:rFonts w:asciiTheme="majorHAnsi" w:hAnsiTheme="majorHAnsi"/>
        </w:rPr>
      </w:pPr>
      <w:r w:rsidRPr="00E655F8">
        <w:rPr>
          <w:rFonts w:asciiTheme="majorHAnsi" w:hAnsiTheme="majorHAnsi"/>
        </w:rPr>
        <w:tab/>
        <w:t>Some of the steps in the article were explained a little too briefly for my taste.  For example, their calculation of the fluid’s Reynolds number.</w:t>
      </w:r>
    </w:p>
    <w:p w:rsidR="00D301E6" w:rsidRPr="00E655F8" w:rsidRDefault="00D301E6" w:rsidP="00D301E6">
      <w:pPr>
        <w:spacing w:line="480" w:lineRule="auto"/>
        <w:ind w:firstLine="720"/>
        <w:rPr>
          <w:rFonts w:asciiTheme="majorHAnsi" w:hAnsiTheme="majorHAnsi"/>
        </w:rPr>
      </w:pPr>
      <w:r w:rsidRPr="00E655F8">
        <w:rPr>
          <w:rFonts w:asciiTheme="majorHAnsi" w:hAnsiTheme="majorHAnsi"/>
        </w:rPr>
        <w:t>Although the equation used to calculate this value is not explicitly given, the article states that this number was calculated from mean needle lumen velocity and diameter.  Since the mean needle lumen velocity is not given, it is not possible for someone to reconstruct this exact equation.  However, the Reynolds number can be approximated using:</w:t>
      </w:r>
    </w:p>
    <w:p w:rsidR="00D301E6" w:rsidRPr="00E655F8" w:rsidRDefault="00382BB0" w:rsidP="00D301E6">
      <w:pPr>
        <w:spacing w:line="480" w:lineRule="auto"/>
        <w:rPr>
          <w:rFonts w:asciiTheme="majorHAnsi" w:hAnsiTheme="majorHAnsi"/>
        </w:rPr>
      </w:pPr>
      <m:oMathPara>
        <m:oMath>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 xml:space="preserve">Q </m:t>
              </m:r>
              <m:sSub>
                <m:sSubPr>
                  <m:ctrlPr>
                    <w:rPr>
                      <w:rFonts w:ascii="Cambria Math" w:hAnsi="Cambria Math"/>
                      <w:i/>
                    </w:rPr>
                  </m:ctrlPr>
                </m:sSubPr>
                <m:e>
                  <m:r>
                    <w:rPr>
                      <w:rFonts w:ascii="Cambria Math" w:hAnsi="Cambria Math"/>
                    </w:rPr>
                    <m:t>D</m:t>
                  </m:r>
                </m:e>
                <m:sub>
                  <m:r>
                    <w:rPr>
                      <w:rFonts w:ascii="Cambria Math" w:hAnsi="Cambria Math"/>
                    </w:rPr>
                    <m:t>H</m:t>
                  </m:r>
                </m:sub>
              </m:sSub>
            </m:num>
            <m:den>
              <m:r>
                <w:rPr>
                  <w:rFonts w:ascii="Cambria Math" w:hAnsi="Cambria Math"/>
                </w:rPr>
                <m:t>v A</m:t>
              </m:r>
            </m:den>
          </m:f>
        </m:oMath>
      </m:oMathPara>
    </w:p>
    <w:p w:rsidR="00D301E6" w:rsidRPr="00E655F8" w:rsidRDefault="00D301E6" w:rsidP="00D301E6">
      <w:pPr>
        <w:spacing w:line="480" w:lineRule="auto"/>
        <w:rPr>
          <w:rFonts w:asciiTheme="majorHAnsi" w:hAnsiTheme="majorHAnsi"/>
        </w:rPr>
      </w:pPr>
      <w:r w:rsidRPr="00E655F8">
        <w:rPr>
          <w:rFonts w:asciiTheme="majorHAnsi" w:hAnsiTheme="majorHAnsi"/>
        </w:rPr>
        <w:t xml:space="preserve">Where </w:t>
      </w:r>
      <w:r w:rsidRPr="00E655F8">
        <w:rPr>
          <w:rFonts w:asciiTheme="majorHAnsi" w:hAnsiTheme="majorHAnsi"/>
          <w:i/>
          <w:iCs/>
        </w:rPr>
        <w:t>Q</w:t>
      </w:r>
      <w:r w:rsidRPr="00E655F8">
        <w:rPr>
          <w:rFonts w:asciiTheme="majorHAnsi" w:hAnsiTheme="majorHAnsi"/>
        </w:rPr>
        <w:t xml:space="preserve"> is the volumetric flow rate (m</w:t>
      </w:r>
      <w:r w:rsidRPr="00E655F8">
        <w:rPr>
          <w:rFonts w:asciiTheme="majorHAnsi" w:hAnsiTheme="majorHAnsi"/>
          <w:vertAlign w:val="superscript"/>
        </w:rPr>
        <w:t>3</w:t>
      </w:r>
      <w:r w:rsidRPr="00E655F8">
        <w:rPr>
          <w:rFonts w:asciiTheme="majorHAnsi" w:hAnsiTheme="majorHAnsi"/>
        </w:rPr>
        <w:t xml:space="preserve">/s), </w:t>
      </w:r>
      <w:r w:rsidRPr="00E655F8">
        <w:rPr>
          <w:rFonts w:asciiTheme="majorHAnsi" w:hAnsiTheme="majorHAnsi"/>
          <w:i/>
          <w:iCs/>
        </w:rPr>
        <w:t>D</w:t>
      </w:r>
      <w:r w:rsidRPr="00E655F8">
        <w:rPr>
          <w:rFonts w:asciiTheme="majorHAnsi" w:hAnsiTheme="majorHAnsi"/>
          <w:i/>
          <w:iCs/>
          <w:vertAlign w:val="subscript"/>
        </w:rPr>
        <w:t>H</w:t>
      </w:r>
      <w:r w:rsidRPr="00E655F8">
        <w:rPr>
          <w:rFonts w:asciiTheme="majorHAnsi" w:hAnsiTheme="majorHAnsi"/>
          <w:i/>
          <w:iCs/>
        </w:rPr>
        <w:t xml:space="preserve"> </w:t>
      </w:r>
      <w:r w:rsidRPr="00E655F8">
        <w:rPr>
          <w:rFonts w:asciiTheme="majorHAnsi" w:hAnsiTheme="majorHAnsi"/>
        </w:rPr>
        <w:t xml:space="preserve">is inner diameter of the needle (m), </w:t>
      </w:r>
      <w:r w:rsidRPr="00E655F8">
        <w:rPr>
          <w:rFonts w:asciiTheme="majorHAnsi" w:hAnsiTheme="majorHAnsi"/>
          <w:i/>
          <w:iCs/>
        </w:rPr>
        <w:t>A</w:t>
      </w:r>
      <w:r w:rsidRPr="00E655F8">
        <w:rPr>
          <w:rFonts w:asciiTheme="majorHAnsi" w:hAnsiTheme="majorHAnsi"/>
        </w:rPr>
        <w:t xml:space="preserve"> is the cross-sectional area of the lumen (m</w:t>
      </w:r>
      <w:r w:rsidRPr="00E655F8">
        <w:rPr>
          <w:rFonts w:asciiTheme="majorHAnsi" w:hAnsiTheme="majorHAnsi"/>
          <w:vertAlign w:val="superscript"/>
        </w:rPr>
        <w:t>2</w:t>
      </w:r>
      <w:r w:rsidRPr="00E655F8">
        <w:rPr>
          <w:rFonts w:asciiTheme="majorHAnsi" w:hAnsiTheme="majorHAnsi"/>
        </w:rPr>
        <w:t xml:space="preserve">), and </w:t>
      </w:r>
      <w:r w:rsidRPr="00E655F8">
        <w:rPr>
          <w:rFonts w:asciiTheme="majorHAnsi" w:hAnsiTheme="majorHAnsi"/>
          <w:i/>
          <w:iCs/>
        </w:rPr>
        <w:t>v</w:t>
      </w:r>
      <w:r w:rsidRPr="00E655F8">
        <w:rPr>
          <w:rFonts w:asciiTheme="majorHAnsi" w:hAnsiTheme="majorHAnsi"/>
        </w:rPr>
        <w:t xml:space="preserve"> is the </w:t>
      </w:r>
      <w:r w:rsidRPr="00E655F8">
        <w:rPr>
          <w:rFonts w:asciiTheme="majorHAnsi" w:hAnsiTheme="majorHAnsi"/>
        </w:rPr>
        <w:lastRenderedPageBreak/>
        <w:t>kinematic viscosity (the dynamic viscosity divided by density) of the aqueous humor (m</w:t>
      </w:r>
      <w:r w:rsidRPr="00E655F8">
        <w:rPr>
          <w:rFonts w:asciiTheme="majorHAnsi" w:hAnsiTheme="majorHAnsi"/>
          <w:vertAlign w:val="superscript"/>
        </w:rPr>
        <w:t>2</w:t>
      </w:r>
      <w:r w:rsidRPr="00E655F8">
        <w:rPr>
          <w:rFonts w:asciiTheme="majorHAnsi" w:hAnsiTheme="majorHAnsi"/>
        </w:rPr>
        <w:t>/s).  Using the data supplied in the text of the article, the following values can be applied:</w:t>
      </w:r>
    </w:p>
    <w:p w:rsidR="00705BAA" w:rsidRPr="00E655F8" w:rsidRDefault="00705BAA" w:rsidP="00D301E6">
      <w:pPr>
        <w:spacing w:line="480" w:lineRule="auto"/>
        <w:rPr>
          <w:rFonts w:asciiTheme="majorHAnsi" w:hAnsiTheme="majorHAnsi"/>
        </w:rPr>
      </w:pPr>
    </w:p>
    <w:p w:rsidR="00D301E6" w:rsidRPr="00E655F8" w:rsidRDefault="00D301E6" w:rsidP="00705BAA">
      <w:pPr>
        <w:spacing w:line="480" w:lineRule="auto"/>
        <w:rPr>
          <w:rFonts w:asciiTheme="majorHAnsi" w:hAnsiTheme="majorHAnsi"/>
        </w:rPr>
      </w:pPr>
      <w:r w:rsidRPr="00E655F8">
        <w:rPr>
          <w:rFonts w:asciiTheme="majorHAnsi" w:hAnsiTheme="majorHAnsi"/>
          <w:i/>
          <w:iCs/>
        </w:rPr>
        <w:t>Q</w:t>
      </w:r>
      <w:r w:rsidRPr="00E655F8">
        <w:rPr>
          <w:rFonts w:asciiTheme="majorHAnsi" w:hAnsiTheme="majorHAnsi"/>
        </w:rPr>
        <w:t xml:space="preserve"> is 8 µL/s = 8x10</w:t>
      </w:r>
      <w:r w:rsidRPr="00E655F8">
        <w:rPr>
          <w:rFonts w:asciiTheme="majorHAnsi" w:hAnsiTheme="majorHAnsi"/>
          <w:vertAlign w:val="superscript"/>
        </w:rPr>
        <w:t>-9</w:t>
      </w:r>
      <w:r w:rsidRPr="00E655F8">
        <w:rPr>
          <w:rFonts w:asciiTheme="majorHAnsi" w:hAnsiTheme="majorHAnsi"/>
        </w:rPr>
        <w:t xml:space="preserve"> m</w:t>
      </w:r>
      <w:r w:rsidRPr="00E655F8">
        <w:rPr>
          <w:rFonts w:asciiTheme="majorHAnsi" w:hAnsiTheme="majorHAnsi"/>
          <w:vertAlign w:val="superscript"/>
        </w:rPr>
        <w:t>3</w:t>
      </w:r>
      <w:r w:rsidRPr="00E655F8">
        <w:rPr>
          <w:rFonts w:asciiTheme="majorHAnsi" w:hAnsiTheme="majorHAnsi"/>
        </w:rPr>
        <w:t>/s</w:t>
      </w:r>
    </w:p>
    <w:p w:rsidR="00D301E6" w:rsidRPr="00E655F8" w:rsidRDefault="00D301E6" w:rsidP="00705BAA">
      <w:pPr>
        <w:spacing w:line="480" w:lineRule="auto"/>
        <w:rPr>
          <w:rFonts w:asciiTheme="majorHAnsi" w:hAnsiTheme="majorHAnsi"/>
        </w:rPr>
      </w:pPr>
      <w:r w:rsidRPr="00E655F8">
        <w:rPr>
          <w:rFonts w:asciiTheme="majorHAnsi" w:hAnsiTheme="majorHAnsi"/>
          <w:i/>
          <w:iCs/>
        </w:rPr>
        <w:t>D</w:t>
      </w:r>
      <w:r w:rsidRPr="00E655F8">
        <w:rPr>
          <w:rFonts w:asciiTheme="majorHAnsi" w:hAnsiTheme="majorHAnsi"/>
          <w:i/>
          <w:iCs/>
          <w:vertAlign w:val="subscript"/>
        </w:rPr>
        <w:t>H</w:t>
      </w:r>
      <w:r w:rsidRPr="00E655F8">
        <w:rPr>
          <w:rFonts w:asciiTheme="majorHAnsi" w:hAnsiTheme="majorHAnsi"/>
        </w:rPr>
        <w:t xml:space="preserve"> for a 30-gauge needle is 0.159 mm = 1.59x10</w:t>
      </w:r>
      <w:r w:rsidRPr="00E655F8">
        <w:rPr>
          <w:rFonts w:asciiTheme="majorHAnsi" w:hAnsiTheme="majorHAnsi"/>
          <w:vertAlign w:val="superscript"/>
        </w:rPr>
        <w:t>-4</w:t>
      </w:r>
      <w:r w:rsidRPr="00E655F8">
        <w:rPr>
          <w:rFonts w:asciiTheme="majorHAnsi" w:hAnsiTheme="majorHAnsi"/>
        </w:rPr>
        <w:t xml:space="preserve"> m</w:t>
      </w:r>
    </w:p>
    <w:p w:rsidR="00D301E6" w:rsidRPr="00E655F8" w:rsidRDefault="00D301E6" w:rsidP="00705BAA">
      <w:pPr>
        <w:spacing w:line="480" w:lineRule="auto"/>
        <w:rPr>
          <w:rFonts w:asciiTheme="majorHAnsi" w:hAnsiTheme="majorHAnsi"/>
          <w:vertAlign w:val="superscript"/>
        </w:rPr>
      </w:pPr>
      <w:r w:rsidRPr="00E655F8">
        <w:rPr>
          <w:rFonts w:asciiTheme="majorHAnsi" w:hAnsiTheme="majorHAnsi"/>
          <w:i/>
          <w:iCs/>
        </w:rPr>
        <w:t>A</w:t>
      </w:r>
      <w:r w:rsidRPr="00E655F8">
        <w:rPr>
          <w:rFonts w:asciiTheme="majorHAnsi" w:hAnsiTheme="majorHAnsi"/>
        </w:rPr>
        <w:t xml:space="preserve"> for a cylindrical</w:t>
      </w:r>
      <w:r w:rsidR="00BB3A24" w:rsidRPr="00E655F8">
        <w:rPr>
          <w:rFonts w:asciiTheme="majorHAnsi" w:hAnsiTheme="majorHAnsi"/>
        </w:rPr>
        <w:t xml:space="preserve"> 30-gauge</w:t>
      </w:r>
      <w:r w:rsidRPr="00E655F8">
        <w:rPr>
          <w:rFonts w:asciiTheme="majorHAnsi" w:hAnsiTheme="majorHAnsi"/>
        </w:rPr>
        <w:t xml:space="preserve"> needle is 1.99x10</w:t>
      </w:r>
      <w:r w:rsidRPr="00E655F8">
        <w:rPr>
          <w:rFonts w:asciiTheme="majorHAnsi" w:hAnsiTheme="majorHAnsi"/>
          <w:vertAlign w:val="superscript"/>
        </w:rPr>
        <w:t>-8</w:t>
      </w:r>
      <w:r w:rsidRPr="00E655F8">
        <w:rPr>
          <w:rFonts w:asciiTheme="majorHAnsi" w:hAnsiTheme="majorHAnsi"/>
        </w:rPr>
        <w:t xml:space="preserve"> m</w:t>
      </w:r>
      <w:r w:rsidRPr="00E655F8">
        <w:rPr>
          <w:rFonts w:asciiTheme="majorHAnsi" w:hAnsiTheme="majorHAnsi"/>
          <w:vertAlign w:val="superscript"/>
        </w:rPr>
        <w:t>2</w:t>
      </w:r>
    </w:p>
    <w:p w:rsidR="00705BAA" w:rsidRPr="00E655F8" w:rsidRDefault="00705BAA" w:rsidP="00705BAA">
      <w:pPr>
        <w:spacing w:line="480" w:lineRule="auto"/>
        <w:rPr>
          <w:rFonts w:asciiTheme="majorHAnsi" w:hAnsiTheme="majorHAnsi"/>
        </w:rPr>
      </w:pPr>
    </w:p>
    <w:p w:rsidR="00A74FBC" w:rsidRPr="00E655F8" w:rsidRDefault="00D301E6" w:rsidP="006865E2">
      <w:pPr>
        <w:spacing w:line="480" w:lineRule="auto"/>
        <w:rPr>
          <w:rFonts w:asciiTheme="majorHAnsi" w:hAnsiTheme="majorHAnsi"/>
        </w:rPr>
      </w:pPr>
      <w:r w:rsidRPr="00E655F8">
        <w:rPr>
          <w:rFonts w:asciiTheme="majorHAnsi" w:hAnsiTheme="majorHAnsi"/>
        </w:rPr>
        <w:t xml:space="preserve">As for </w:t>
      </w:r>
      <w:r w:rsidRPr="00E655F8">
        <w:rPr>
          <w:rFonts w:asciiTheme="majorHAnsi" w:hAnsiTheme="majorHAnsi"/>
          <w:i/>
          <w:iCs/>
        </w:rPr>
        <w:t>v</w:t>
      </w:r>
      <w:r w:rsidRPr="00E655F8">
        <w:rPr>
          <w:rFonts w:asciiTheme="majorHAnsi" w:hAnsiTheme="majorHAnsi"/>
        </w:rPr>
        <w:t xml:space="preserve">, the kinematic viscosity of the saline solution (the stand-in for aqueous humor) cannot be found because the concentration the </w:t>
      </w:r>
      <w:r w:rsidR="006865E2" w:rsidRPr="00E655F8">
        <w:rPr>
          <w:rFonts w:asciiTheme="majorHAnsi" w:hAnsiTheme="majorHAnsi"/>
        </w:rPr>
        <w:t>authors</w:t>
      </w:r>
      <w:r w:rsidRPr="00E655F8">
        <w:rPr>
          <w:rFonts w:asciiTheme="majorHAnsi" w:hAnsiTheme="majorHAnsi"/>
        </w:rPr>
        <w:t xml:space="preserve"> used is not given.  However, solving the equation backwards for </w:t>
      </w:r>
      <w:r w:rsidRPr="00E655F8">
        <w:rPr>
          <w:rFonts w:asciiTheme="majorHAnsi" w:hAnsiTheme="majorHAnsi"/>
          <w:i/>
          <w:iCs/>
        </w:rPr>
        <w:t>v</w:t>
      </w:r>
      <w:r w:rsidRPr="00E655F8">
        <w:rPr>
          <w:rFonts w:asciiTheme="majorHAnsi" w:hAnsiTheme="majorHAnsi"/>
        </w:rPr>
        <w:t xml:space="preserve"> gives 6.08x10</w:t>
      </w:r>
      <w:r w:rsidRPr="00E655F8">
        <w:rPr>
          <w:rFonts w:asciiTheme="majorHAnsi" w:hAnsiTheme="majorHAnsi"/>
          <w:vertAlign w:val="superscript"/>
        </w:rPr>
        <w:t>-7</w:t>
      </w:r>
      <w:r w:rsidRPr="00E655F8">
        <w:rPr>
          <w:rFonts w:asciiTheme="majorHAnsi" w:hAnsiTheme="majorHAnsi"/>
        </w:rPr>
        <w:t xml:space="preserve"> m</w:t>
      </w:r>
      <w:r w:rsidRPr="00E655F8">
        <w:rPr>
          <w:rFonts w:asciiTheme="majorHAnsi" w:hAnsiTheme="majorHAnsi"/>
          <w:vertAlign w:val="superscript"/>
        </w:rPr>
        <w:t>2</w:t>
      </w:r>
      <w:r w:rsidRPr="00E655F8">
        <w:rPr>
          <w:rFonts w:asciiTheme="majorHAnsi" w:hAnsiTheme="majorHAnsi"/>
        </w:rPr>
        <w:t>/s, which is close to the kinematic viscosity of pure water: 6.58x10</w:t>
      </w:r>
      <w:r w:rsidRPr="00E655F8">
        <w:rPr>
          <w:rFonts w:asciiTheme="majorHAnsi" w:hAnsiTheme="majorHAnsi"/>
          <w:vertAlign w:val="superscript"/>
        </w:rPr>
        <w:t>-7</w:t>
      </w:r>
      <w:r w:rsidRPr="00E655F8">
        <w:rPr>
          <w:rFonts w:asciiTheme="majorHAnsi" w:hAnsiTheme="majorHAnsi"/>
        </w:rPr>
        <w:t xml:space="preserve"> m</w:t>
      </w:r>
      <w:r w:rsidRPr="00E655F8">
        <w:rPr>
          <w:rFonts w:asciiTheme="majorHAnsi" w:hAnsiTheme="majorHAnsi"/>
          <w:vertAlign w:val="superscript"/>
        </w:rPr>
        <w:t>2</w:t>
      </w:r>
      <w:r w:rsidRPr="00E655F8">
        <w:rPr>
          <w:rFonts w:asciiTheme="majorHAnsi" w:hAnsiTheme="majorHAnsi"/>
        </w:rPr>
        <w:t>/s at</w:t>
      </w:r>
      <w:r w:rsidR="00A74FBC" w:rsidRPr="00E655F8">
        <w:rPr>
          <w:rFonts w:asciiTheme="majorHAnsi" w:hAnsiTheme="majorHAnsi"/>
        </w:rPr>
        <w:t xml:space="preserve"> 40 </w:t>
      </w:r>
      <w:r w:rsidR="00A74FBC" w:rsidRPr="00E655F8">
        <w:rPr>
          <w:rFonts w:ascii="Verdana" w:hAnsi="Verdana"/>
        </w:rPr>
        <w:t>°</w:t>
      </w:r>
      <w:r w:rsidR="00A74FBC" w:rsidRPr="00E655F8">
        <w:rPr>
          <w:rFonts w:asciiTheme="majorHAnsi" w:hAnsiTheme="majorHAnsi"/>
        </w:rPr>
        <w:t xml:space="preserve">Celsius.  Therefore, we can assume that a Reynolds number of 105.2 </w:t>
      </w:r>
      <w:proofErr w:type="gramStart"/>
      <w:r w:rsidR="00A74FBC" w:rsidRPr="00E655F8">
        <w:rPr>
          <w:rFonts w:asciiTheme="majorHAnsi" w:hAnsiTheme="majorHAnsi"/>
        </w:rPr>
        <w:t>is</w:t>
      </w:r>
      <w:proofErr w:type="gramEnd"/>
      <w:r w:rsidR="00A74FBC" w:rsidRPr="00E655F8">
        <w:rPr>
          <w:rFonts w:asciiTheme="majorHAnsi" w:hAnsiTheme="majorHAnsi"/>
        </w:rPr>
        <w:t xml:space="preserve"> accurate.</w:t>
      </w:r>
    </w:p>
    <w:p w:rsidR="003522BB" w:rsidRPr="00E655F8" w:rsidRDefault="003522BB" w:rsidP="00A74FBC">
      <w:pPr>
        <w:spacing w:line="480" w:lineRule="auto"/>
        <w:rPr>
          <w:rFonts w:asciiTheme="majorHAnsi" w:hAnsiTheme="majorHAnsi"/>
        </w:rPr>
      </w:pPr>
      <w:r w:rsidRPr="00E655F8">
        <w:rPr>
          <w:rFonts w:asciiTheme="majorHAnsi" w:hAnsiTheme="majorHAnsi"/>
        </w:rPr>
        <w:tab/>
        <w:t xml:space="preserve">In addition, the authors’ descriptions of the developing the meshes for the model using a finite element package and </w:t>
      </w:r>
      <w:proofErr w:type="spellStart"/>
      <w:r w:rsidRPr="00E655F8">
        <w:rPr>
          <w:rFonts w:asciiTheme="majorHAnsi" w:hAnsiTheme="majorHAnsi"/>
        </w:rPr>
        <w:t>Navier</w:t>
      </w:r>
      <w:proofErr w:type="spellEnd"/>
      <w:r w:rsidRPr="00E655F8">
        <w:rPr>
          <w:rFonts w:asciiTheme="majorHAnsi" w:hAnsiTheme="majorHAnsi"/>
        </w:rPr>
        <w:t>-Stokes equations were very brief.  This is understandable; the same authors had just published a paper less than a year before this one in which they presumably gave more detail into the process.  However, this paper is only available to members of the Imperial College London.  It would have been nice if the paper that they had referenced all their work to was available to everyone.</w:t>
      </w:r>
    </w:p>
    <w:p w:rsidR="0073289B" w:rsidRPr="00E655F8" w:rsidRDefault="0073289B" w:rsidP="00A74FBC">
      <w:pPr>
        <w:spacing w:line="480" w:lineRule="auto"/>
        <w:rPr>
          <w:rFonts w:asciiTheme="majorHAnsi" w:hAnsiTheme="majorHAnsi"/>
        </w:rPr>
      </w:pPr>
      <w:r w:rsidRPr="00E655F8">
        <w:rPr>
          <w:rFonts w:asciiTheme="majorHAnsi" w:hAnsiTheme="majorHAnsi"/>
        </w:rPr>
        <w:lastRenderedPageBreak/>
        <w:tab/>
        <w:t xml:space="preserve">It would have also been nice if the authors had explained more about the variation of parameters taken in the non-baseline models, not necessarily </w:t>
      </w:r>
      <w:r w:rsidRPr="00E655F8">
        <w:rPr>
          <w:rFonts w:asciiTheme="majorHAnsi" w:hAnsiTheme="majorHAnsi"/>
          <w:i/>
          <w:iCs/>
        </w:rPr>
        <w:t>what</w:t>
      </w:r>
      <w:r w:rsidRPr="00E655F8">
        <w:rPr>
          <w:rFonts w:asciiTheme="majorHAnsi" w:hAnsiTheme="majorHAnsi"/>
        </w:rPr>
        <w:t xml:space="preserve"> the variations were, but </w:t>
      </w:r>
      <w:r w:rsidRPr="00E655F8">
        <w:rPr>
          <w:rFonts w:asciiTheme="majorHAnsi" w:hAnsiTheme="majorHAnsi"/>
          <w:i/>
          <w:iCs/>
        </w:rPr>
        <w:t>why</w:t>
      </w:r>
      <w:r w:rsidRPr="00E655F8">
        <w:rPr>
          <w:rFonts w:asciiTheme="majorHAnsi" w:hAnsiTheme="majorHAnsi"/>
        </w:rPr>
        <w:t xml:space="preserve"> they were chosen.  No explanations were given or outside ar</w:t>
      </w:r>
      <w:r w:rsidR="00266C74" w:rsidRPr="00E655F8">
        <w:rPr>
          <w:rFonts w:asciiTheme="majorHAnsi" w:hAnsiTheme="majorHAnsi"/>
        </w:rPr>
        <w:t>ticles referenced when these models were listed in the text.  Most confusing was the business with the gap between the iris and the lens; in the chart they provide (Table 1 in this paper) based on the human measurements taken by</w:t>
      </w:r>
      <w:r w:rsidR="0024742F" w:rsidRPr="00E655F8">
        <w:rPr>
          <w:rFonts w:asciiTheme="majorHAnsi" w:hAnsiTheme="majorHAnsi"/>
        </w:rPr>
        <w:t xml:space="preserve"> Fontana, this gap is listed as 0.5 mm.  However, in simulation number seven, the gap is reduced to </w:t>
      </w:r>
      <w:r w:rsidR="0024742F" w:rsidRPr="00E655F8">
        <w:rPr>
          <w:rFonts w:asciiTheme="majorHAnsi" w:hAnsiTheme="majorHAnsi"/>
          <w:i/>
          <w:iCs/>
        </w:rPr>
        <w:t>0.05 mm</w:t>
      </w:r>
      <w:r w:rsidR="0024742F" w:rsidRPr="00E655F8">
        <w:rPr>
          <w:rFonts w:asciiTheme="majorHAnsi" w:hAnsiTheme="majorHAnsi"/>
        </w:rPr>
        <w:t xml:space="preserve"> to match “a more p</w:t>
      </w:r>
      <w:r w:rsidR="008347B6" w:rsidRPr="00E655F8">
        <w:rPr>
          <w:rFonts w:asciiTheme="majorHAnsi" w:hAnsiTheme="majorHAnsi"/>
        </w:rPr>
        <w:t>hysiologic value</w:t>
      </w:r>
      <w:r w:rsidR="0024742F" w:rsidRPr="00E655F8">
        <w:rPr>
          <w:rFonts w:asciiTheme="majorHAnsi" w:hAnsiTheme="majorHAnsi"/>
        </w:rPr>
        <w:t>”</w:t>
      </w:r>
      <w:r w:rsidR="008347B6" w:rsidRPr="00E655F8">
        <w:rPr>
          <w:rFonts w:asciiTheme="majorHAnsi" w:hAnsiTheme="majorHAnsi"/>
        </w:rPr>
        <w:t xml:space="preserve"> – a factor of ten!  Nowhere in the article is this discrepancy addressed; even a short statement describing why they had chosen to model 0.5 mm in the first place would have been welcome.  It is also possible that this discrepancy is caused by a typo, though this is unlikely since the authors specifically mention decreasing the gap to 0.05 mm in the seventh simulation.</w:t>
      </w:r>
      <w:r w:rsidR="00274D68" w:rsidRPr="00E655F8">
        <w:rPr>
          <w:rFonts w:asciiTheme="majorHAnsi" w:hAnsiTheme="majorHAnsi"/>
        </w:rPr>
        <w:t xml:space="preserve">  Perhaps a different-sized gap is common to people with open angle glaucoma?  Again, any explanation would have been welcome.</w:t>
      </w:r>
    </w:p>
    <w:p w:rsidR="00D301E6" w:rsidRPr="00E655F8" w:rsidRDefault="0057186F" w:rsidP="009E3DEE">
      <w:pPr>
        <w:spacing w:line="480" w:lineRule="auto"/>
        <w:rPr>
          <w:rFonts w:asciiTheme="majorHAnsi" w:hAnsiTheme="majorHAnsi"/>
        </w:rPr>
      </w:pPr>
      <w:r w:rsidRPr="00E655F8">
        <w:rPr>
          <w:rFonts w:asciiTheme="majorHAnsi" w:hAnsiTheme="majorHAnsi"/>
        </w:rPr>
        <w:tab/>
        <w:t>Nevertheless, there were still parts of the procedure that impressed me, specifically compensating for anterior chamber collapse by supplying fluid at the same rate it was withdrawn.</w:t>
      </w:r>
      <w:r w:rsidR="007964D5" w:rsidRPr="00E655F8">
        <w:rPr>
          <w:rFonts w:asciiTheme="majorHAnsi" w:hAnsiTheme="majorHAnsi"/>
        </w:rPr>
        <w:t xml:space="preserve">  I skeptical at first, but</w:t>
      </w:r>
      <w:r w:rsidR="009E3DEE" w:rsidRPr="00E655F8">
        <w:rPr>
          <w:rFonts w:asciiTheme="majorHAnsi" w:hAnsiTheme="majorHAnsi"/>
        </w:rPr>
        <w:t xml:space="preserve"> then came to accept the scenario </w:t>
      </w:r>
      <w:r w:rsidR="009E3DEE" w:rsidRPr="00E655F8">
        <w:rPr>
          <w:rFonts w:asciiTheme="majorHAnsi" w:hAnsiTheme="majorHAnsi"/>
        </w:rPr>
        <w:lastRenderedPageBreak/>
        <w:t>as an acceptable assumption, especially when the results were not significantly different from the fourth simulation, where a simplified deflation of the anterior chamber was modeled.</w:t>
      </w:r>
    </w:p>
    <w:p w:rsidR="004179DF" w:rsidRPr="00E655F8" w:rsidRDefault="004179DF" w:rsidP="009E3DEE">
      <w:pPr>
        <w:spacing w:line="480" w:lineRule="auto"/>
        <w:rPr>
          <w:rFonts w:asciiTheme="majorHAnsi" w:hAnsiTheme="majorHAnsi"/>
          <w:i/>
          <w:iCs/>
        </w:rPr>
      </w:pPr>
    </w:p>
    <w:p w:rsidR="004179DF" w:rsidRPr="00E655F8" w:rsidRDefault="004179DF" w:rsidP="009E3DEE">
      <w:pPr>
        <w:spacing w:line="480" w:lineRule="auto"/>
        <w:rPr>
          <w:rFonts w:asciiTheme="majorHAnsi" w:hAnsiTheme="majorHAnsi"/>
        </w:rPr>
      </w:pPr>
      <w:r w:rsidRPr="00E655F8">
        <w:rPr>
          <w:rFonts w:asciiTheme="majorHAnsi" w:hAnsiTheme="majorHAnsi"/>
          <w:i/>
          <w:iCs/>
        </w:rPr>
        <w:t>Implications</w:t>
      </w:r>
    </w:p>
    <w:p w:rsidR="004179DF" w:rsidRPr="00E655F8" w:rsidRDefault="004179DF" w:rsidP="009E3DEE">
      <w:pPr>
        <w:spacing w:line="480" w:lineRule="auto"/>
        <w:rPr>
          <w:rFonts w:asciiTheme="majorHAnsi" w:hAnsiTheme="majorHAnsi"/>
        </w:rPr>
      </w:pPr>
      <w:r w:rsidRPr="00E655F8">
        <w:rPr>
          <w:rFonts w:asciiTheme="majorHAnsi" w:hAnsiTheme="majorHAnsi"/>
        </w:rPr>
        <w:tab/>
        <w:t>If the models in this paper are accurate, and we have reason to believe so, then the world, however small, of glaucoma researchers should be shaken!  Clearly the steps taken during AH aspiration are not providing accurate samples for protein analysis.</w:t>
      </w:r>
      <w:r w:rsidR="00F92EF5" w:rsidRPr="00E655F8">
        <w:rPr>
          <w:rFonts w:asciiTheme="majorHAnsi" w:hAnsiTheme="majorHAnsi"/>
        </w:rPr>
        <w:t xml:space="preserve">  </w:t>
      </w:r>
    </w:p>
    <w:p w:rsidR="00B326CD" w:rsidRPr="00E655F8" w:rsidRDefault="00B326CD" w:rsidP="009E3DEE">
      <w:pPr>
        <w:spacing w:line="480" w:lineRule="auto"/>
        <w:rPr>
          <w:rFonts w:asciiTheme="majorHAnsi" w:hAnsiTheme="majorHAnsi"/>
        </w:rPr>
      </w:pPr>
    </w:p>
    <w:p w:rsidR="00B326CD" w:rsidRPr="00E655F8" w:rsidRDefault="00B326CD">
      <w:pPr>
        <w:rPr>
          <w:rFonts w:asciiTheme="majorHAnsi" w:hAnsiTheme="majorHAnsi"/>
        </w:rPr>
      </w:pPr>
      <w:r w:rsidRPr="00E655F8">
        <w:rPr>
          <w:rFonts w:asciiTheme="majorHAnsi" w:hAnsiTheme="majorHAnsi"/>
        </w:rPr>
        <w:br w:type="page"/>
      </w:r>
    </w:p>
    <w:sdt>
      <w:sdtPr>
        <w:id w:val="-1042740834"/>
        <w:docPartObj>
          <w:docPartGallery w:val="Bibliographies"/>
          <w:docPartUnique/>
        </w:docPartObj>
      </w:sdtPr>
      <w:sdtEndPr>
        <w:rPr>
          <w:rFonts w:asciiTheme="minorHAnsi" w:eastAsiaTheme="minorEastAsia" w:hAnsiTheme="minorHAnsi" w:cstheme="minorBidi"/>
          <w:color w:val="auto"/>
          <w:sz w:val="22"/>
          <w:szCs w:val="22"/>
          <w:lang w:eastAsia="zh-CN"/>
        </w:rPr>
      </w:sdtEndPr>
      <w:sdtContent>
        <w:p w:rsidR="00F67D12" w:rsidRPr="00E655F8" w:rsidRDefault="00F67D12">
          <w:pPr>
            <w:pStyle w:val="Heading1"/>
            <w:sectPr w:rsidR="00F67D12" w:rsidRPr="00E655F8" w:rsidSect="007D3E75">
              <w:type w:val="continuous"/>
              <w:pgSz w:w="12240" w:h="15840"/>
              <w:pgMar w:top="720" w:right="720" w:bottom="720" w:left="720" w:header="720" w:footer="720" w:gutter="0"/>
              <w:pgNumType w:start="1"/>
              <w:cols w:num="2" w:space="720"/>
              <w:titlePg/>
              <w:docGrid w:linePitch="360"/>
            </w:sectPr>
          </w:pPr>
        </w:p>
        <w:p w:rsidR="00F67D12" w:rsidRPr="00E655F8" w:rsidRDefault="00F67D12">
          <w:pPr>
            <w:pStyle w:val="Heading1"/>
          </w:pPr>
          <w:r w:rsidRPr="00E655F8">
            <w:lastRenderedPageBreak/>
            <w:t>Works Cited</w:t>
          </w:r>
        </w:p>
        <w:p w:rsidR="00F67D12" w:rsidRPr="00E655F8" w:rsidRDefault="00F67D12" w:rsidP="00F67D12">
          <w:pPr>
            <w:pStyle w:val="Bibliography"/>
            <w:ind w:left="720" w:hanging="720"/>
            <w:rPr>
              <w:rFonts w:asciiTheme="majorHAnsi" w:hAnsiTheme="majorHAnsi"/>
              <w:noProof/>
            </w:rPr>
          </w:pPr>
          <w:r w:rsidRPr="00E655F8">
            <w:rPr>
              <w:rFonts w:asciiTheme="majorHAnsi" w:hAnsiTheme="majorHAnsi"/>
            </w:rPr>
            <w:fldChar w:fldCharType="begin"/>
          </w:r>
          <w:r w:rsidRPr="00E655F8">
            <w:rPr>
              <w:rFonts w:asciiTheme="majorHAnsi" w:hAnsiTheme="majorHAnsi"/>
            </w:rPr>
            <w:instrText xml:space="preserve"> BIBLIOGRAPHY </w:instrText>
          </w:r>
          <w:r w:rsidRPr="00E655F8">
            <w:rPr>
              <w:rFonts w:asciiTheme="majorHAnsi" w:hAnsiTheme="majorHAnsi"/>
            </w:rPr>
            <w:fldChar w:fldCharType="separate"/>
          </w:r>
          <w:r w:rsidRPr="00E655F8">
            <w:rPr>
              <w:rFonts w:asciiTheme="majorHAnsi" w:hAnsiTheme="majorHAnsi"/>
              <w:noProof/>
            </w:rPr>
            <w:t xml:space="preserve">Barsotti, M., Bartels, S., Freddo, T., &amp; Kamm, R. D. (1992, March). The source of protein in the aqueous humor of the normal monkey eye. </w:t>
          </w:r>
          <w:r w:rsidRPr="00E655F8">
            <w:rPr>
              <w:rFonts w:asciiTheme="majorHAnsi" w:hAnsiTheme="majorHAnsi"/>
              <w:i/>
              <w:iCs/>
              <w:noProof/>
            </w:rPr>
            <w:t>Investigative Opthalmology &amp; Visual Science, 33</w:t>
          </w:r>
          <w:r w:rsidRPr="00E655F8">
            <w:rPr>
              <w:rFonts w:asciiTheme="majorHAnsi" w:hAnsiTheme="majorHAnsi"/>
              <w:noProof/>
            </w:rPr>
            <w:t>(3), 581-595.</w:t>
          </w:r>
        </w:p>
        <w:p w:rsidR="00F67D12" w:rsidRPr="00E655F8" w:rsidRDefault="00F67D12" w:rsidP="00F67D12">
          <w:pPr>
            <w:pStyle w:val="Bibliography"/>
            <w:ind w:left="720" w:hanging="720"/>
            <w:rPr>
              <w:rFonts w:asciiTheme="majorHAnsi" w:hAnsiTheme="majorHAnsi"/>
              <w:noProof/>
            </w:rPr>
          </w:pPr>
          <w:r w:rsidRPr="00E655F8">
            <w:rPr>
              <w:rFonts w:asciiTheme="majorHAnsi" w:hAnsiTheme="majorHAnsi"/>
              <w:noProof/>
            </w:rPr>
            <w:t xml:space="preserve">Bert, R.J, Caruthers, S.D, Jara, H, Krejza, J, Melhem, E.R, Kolodny, N.H, et al. (2006, Dec). Demonstration of an anterior diffusional pathway for solutes in the normal human eye with high spatial resolution contrast-enhanced dynamic MR imaging. </w:t>
          </w:r>
          <w:r w:rsidRPr="00E655F8">
            <w:rPr>
              <w:rFonts w:asciiTheme="majorHAnsi" w:hAnsiTheme="majorHAnsi"/>
              <w:i/>
              <w:iCs/>
              <w:noProof/>
            </w:rPr>
            <w:t>Investigative Opthalamology &amp; Visual Science, 47</w:t>
          </w:r>
          <w:r w:rsidRPr="00E655F8">
            <w:rPr>
              <w:rFonts w:asciiTheme="majorHAnsi" w:hAnsiTheme="majorHAnsi"/>
              <w:noProof/>
            </w:rPr>
            <w:t>(12), 5153-62.</w:t>
          </w:r>
        </w:p>
        <w:p w:rsidR="00F67D12" w:rsidRPr="00E655F8" w:rsidRDefault="00F67D12" w:rsidP="00F67D12">
          <w:pPr>
            <w:pStyle w:val="Bibliography"/>
            <w:ind w:left="720" w:hanging="720"/>
            <w:rPr>
              <w:rFonts w:asciiTheme="majorHAnsi" w:hAnsiTheme="majorHAnsi"/>
              <w:noProof/>
            </w:rPr>
          </w:pPr>
          <w:r w:rsidRPr="00E655F8">
            <w:rPr>
              <w:rFonts w:asciiTheme="majorHAnsi" w:hAnsiTheme="majorHAnsi"/>
              <w:noProof/>
            </w:rPr>
            <w:t xml:space="preserve">Beswick, J.A, &amp; McCulloch, C. (1956). Effect of hyaluronidase on the viscosity of the aqueous humo. </w:t>
          </w:r>
          <w:r w:rsidRPr="00E655F8">
            <w:rPr>
              <w:rFonts w:asciiTheme="majorHAnsi" w:hAnsiTheme="majorHAnsi"/>
              <w:i/>
              <w:iCs/>
              <w:noProof/>
            </w:rPr>
            <w:t>British Journal of Opthalmology, 40</w:t>
          </w:r>
          <w:r w:rsidRPr="00E655F8">
            <w:rPr>
              <w:rFonts w:asciiTheme="majorHAnsi" w:hAnsiTheme="majorHAnsi"/>
              <w:noProof/>
            </w:rPr>
            <w:t>(9), 545-548.</w:t>
          </w:r>
        </w:p>
        <w:p w:rsidR="00F67D12" w:rsidRPr="00E655F8" w:rsidRDefault="00F67D12" w:rsidP="00F67D12">
          <w:pPr>
            <w:pStyle w:val="Bibliography"/>
            <w:ind w:left="720" w:hanging="720"/>
            <w:rPr>
              <w:rFonts w:asciiTheme="majorHAnsi" w:hAnsiTheme="majorHAnsi"/>
              <w:noProof/>
            </w:rPr>
          </w:pPr>
          <w:r w:rsidRPr="00E655F8">
            <w:rPr>
              <w:rFonts w:asciiTheme="majorHAnsi" w:hAnsiTheme="majorHAnsi"/>
              <w:noProof/>
            </w:rPr>
            <w:t xml:space="preserve">Ethier, C.R, Steinman, D.A, Ojha, M, Xu, X.Y, &amp; Collins, M.W. (1999). Comparisons between computational hemodynamics, photochromic dye flow, visualization, and MR velocimetry. </w:t>
          </w:r>
          <w:r w:rsidRPr="00E655F8">
            <w:rPr>
              <w:rFonts w:asciiTheme="majorHAnsi" w:hAnsiTheme="majorHAnsi"/>
              <w:i/>
              <w:iCs/>
              <w:noProof/>
            </w:rPr>
            <w:t>Computational Mechanics Publications</w:t>
          </w:r>
          <w:r w:rsidRPr="00E655F8">
            <w:rPr>
              <w:rFonts w:asciiTheme="majorHAnsi" w:hAnsiTheme="majorHAnsi"/>
              <w:noProof/>
            </w:rPr>
            <w:t>, 131.</w:t>
          </w:r>
        </w:p>
        <w:p w:rsidR="00F67D12" w:rsidRPr="00E655F8" w:rsidRDefault="00F67D12" w:rsidP="00F67D12">
          <w:pPr>
            <w:pStyle w:val="Bibliography"/>
            <w:ind w:left="720" w:hanging="720"/>
            <w:rPr>
              <w:rFonts w:asciiTheme="majorHAnsi" w:hAnsiTheme="majorHAnsi"/>
              <w:noProof/>
            </w:rPr>
          </w:pPr>
          <w:r w:rsidRPr="00E655F8">
            <w:rPr>
              <w:rFonts w:asciiTheme="majorHAnsi" w:hAnsiTheme="majorHAnsi"/>
              <w:noProof/>
            </w:rPr>
            <w:t xml:space="preserve">Ethier, C.R, Steinmen, D.A, Zhang, X, Karpik, S.R, &amp; Ojha, M. (1998). Flow waveform effects on end-to-side anastomotic flow patterns. </w:t>
          </w:r>
          <w:r w:rsidRPr="00E655F8">
            <w:rPr>
              <w:rFonts w:asciiTheme="majorHAnsi" w:hAnsiTheme="majorHAnsi"/>
              <w:i/>
              <w:iCs/>
              <w:noProof/>
            </w:rPr>
            <w:t>Journal of Biomechanics, 31</w:t>
          </w:r>
          <w:r w:rsidRPr="00E655F8">
            <w:rPr>
              <w:rFonts w:asciiTheme="majorHAnsi" w:hAnsiTheme="majorHAnsi"/>
              <w:noProof/>
            </w:rPr>
            <w:t>(7), 609-617.</w:t>
          </w:r>
        </w:p>
        <w:p w:rsidR="00F67D12" w:rsidRPr="00E655F8" w:rsidRDefault="00F67D12" w:rsidP="00F67D12">
          <w:pPr>
            <w:pStyle w:val="Bibliography"/>
            <w:ind w:left="720" w:hanging="720"/>
            <w:rPr>
              <w:rFonts w:asciiTheme="majorHAnsi" w:hAnsiTheme="majorHAnsi"/>
              <w:noProof/>
            </w:rPr>
          </w:pPr>
          <w:r w:rsidRPr="00E655F8">
            <w:rPr>
              <w:rFonts w:asciiTheme="majorHAnsi" w:hAnsiTheme="majorHAnsi"/>
              <w:noProof/>
            </w:rPr>
            <w:t xml:space="preserve">Fautsch, M.P, Howell, K.G, Vrabel, A.M, Charlesworth, M.C, Muddiman, D.C, &amp; Johnson, D.H. (2005). Primary trabecular meshwork cells incubated in human aqueous humor differ from cells incubated in serum supplements. </w:t>
          </w:r>
          <w:r w:rsidRPr="00E655F8">
            <w:rPr>
              <w:rFonts w:asciiTheme="majorHAnsi" w:hAnsiTheme="majorHAnsi"/>
              <w:i/>
              <w:iCs/>
              <w:noProof/>
            </w:rPr>
            <w:t>Investigative Opthalmology &amp; Visual Sciences, 46</w:t>
          </w:r>
          <w:r w:rsidRPr="00E655F8">
            <w:rPr>
              <w:rFonts w:asciiTheme="majorHAnsi" w:hAnsiTheme="majorHAnsi"/>
              <w:noProof/>
            </w:rPr>
            <w:t>(8), 2848-56.</w:t>
          </w:r>
        </w:p>
        <w:p w:rsidR="00F67D12" w:rsidRPr="00E655F8" w:rsidRDefault="00F67D12" w:rsidP="00F67D12">
          <w:pPr>
            <w:pStyle w:val="Bibliography"/>
            <w:ind w:left="720" w:hanging="720"/>
            <w:rPr>
              <w:rFonts w:asciiTheme="majorHAnsi" w:hAnsiTheme="majorHAnsi"/>
              <w:noProof/>
            </w:rPr>
          </w:pPr>
          <w:r w:rsidRPr="00E655F8">
            <w:rPr>
              <w:rFonts w:asciiTheme="majorHAnsi" w:hAnsiTheme="majorHAnsi"/>
              <w:noProof/>
            </w:rPr>
            <w:t xml:space="preserve">Fontana, S.T, &amp; Brubaker, R.F. (1980). Volume and depth of the anterior chamber in the normal aging human eye. </w:t>
          </w:r>
          <w:r w:rsidRPr="00E655F8">
            <w:rPr>
              <w:rFonts w:asciiTheme="majorHAnsi" w:hAnsiTheme="majorHAnsi"/>
              <w:i/>
              <w:iCs/>
              <w:noProof/>
            </w:rPr>
            <w:t>Archives of Opthalmology, 98</w:t>
          </w:r>
          <w:r w:rsidRPr="00E655F8">
            <w:rPr>
              <w:rFonts w:asciiTheme="majorHAnsi" w:hAnsiTheme="majorHAnsi"/>
              <w:noProof/>
            </w:rPr>
            <w:t>(10), 1803-08.</w:t>
          </w:r>
        </w:p>
        <w:p w:rsidR="00F67D12" w:rsidRPr="00E655F8" w:rsidRDefault="00F67D12" w:rsidP="00F67D12">
          <w:pPr>
            <w:pStyle w:val="Bibliography"/>
            <w:ind w:left="720" w:hanging="720"/>
            <w:rPr>
              <w:rFonts w:asciiTheme="majorHAnsi" w:hAnsiTheme="majorHAnsi"/>
              <w:noProof/>
            </w:rPr>
          </w:pPr>
          <w:r w:rsidRPr="00E655F8">
            <w:rPr>
              <w:rFonts w:asciiTheme="majorHAnsi" w:hAnsiTheme="majorHAnsi"/>
              <w:noProof/>
            </w:rPr>
            <w:t xml:space="preserve">Freddo, T.F, Bartells, S.P, Barsotti, M.F, &amp; Kamm, R.D. (1990). The source of proteins in the aqueous humor of the normal rabbit. </w:t>
          </w:r>
          <w:r w:rsidRPr="00E655F8">
            <w:rPr>
              <w:rFonts w:asciiTheme="majorHAnsi" w:hAnsiTheme="majorHAnsi"/>
              <w:i/>
              <w:iCs/>
              <w:noProof/>
            </w:rPr>
            <w:t>Investigative Opthalmology &amp; Visual Sciences, 31</w:t>
          </w:r>
          <w:r w:rsidRPr="00E655F8">
            <w:rPr>
              <w:rFonts w:asciiTheme="majorHAnsi" w:hAnsiTheme="majorHAnsi"/>
              <w:noProof/>
            </w:rPr>
            <w:t>(1), 125-137.</w:t>
          </w:r>
        </w:p>
        <w:p w:rsidR="00F67D12" w:rsidRPr="00E655F8" w:rsidRDefault="00F67D12" w:rsidP="00F67D12">
          <w:pPr>
            <w:pStyle w:val="Bibliography"/>
            <w:ind w:left="720" w:hanging="720"/>
            <w:rPr>
              <w:rFonts w:asciiTheme="majorHAnsi" w:hAnsiTheme="majorHAnsi"/>
              <w:noProof/>
            </w:rPr>
          </w:pPr>
          <w:r w:rsidRPr="00E655F8">
            <w:rPr>
              <w:rFonts w:asciiTheme="majorHAnsi" w:hAnsiTheme="majorHAnsi"/>
              <w:noProof/>
            </w:rPr>
            <w:t xml:space="preserve">Hoffert, J.R, &amp; Fromm, P.O. (1969). Viscous properties of teleost aqueous humor. </w:t>
          </w:r>
          <w:r w:rsidRPr="00E655F8">
            <w:rPr>
              <w:rFonts w:asciiTheme="majorHAnsi" w:hAnsiTheme="majorHAnsi"/>
              <w:i/>
              <w:iCs/>
              <w:noProof/>
            </w:rPr>
            <w:t>Comparative Biochemistry and Physiology, 28</w:t>
          </w:r>
          <w:r w:rsidRPr="00E655F8">
            <w:rPr>
              <w:rFonts w:asciiTheme="majorHAnsi" w:hAnsiTheme="majorHAnsi"/>
              <w:noProof/>
            </w:rPr>
            <w:t>(3), 1411-17.</w:t>
          </w:r>
        </w:p>
        <w:p w:rsidR="00F67D12" w:rsidRPr="00E655F8" w:rsidRDefault="00F67D12" w:rsidP="00F67D12">
          <w:pPr>
            <w:pStyle w:val="Bibliography"/>
            <w:ind w:left="720" w:hanging="720"/>
            <w:rPr>
              <w:rFonts w:asciiTheme="majorHAnsi" w:hAnsiTheme="majorHAnsi"/>
              <w:noProof/>
            </w:rPr>
          </w:pPr>
          <w:r w:rsidRPr="00E655F8">
            <w:rPr>
              <w:rFonts w:asciiTheme="majorHAnsi" w:hAnsiTheme="majorHAnsi"/>
              <w:noProof/>
            </w:rPr>
            <w:t>Kapnisis, K. (2008). Fluid collection from the human eye.</w:t>
          </w:r>
        </w:p>
        <w:p w:rsidR="00436C5D" w:rsidRPr="00E655F8" w:rsidRDefault="00436C5D" w:rsidP="00436C5D">
          <w:pPr>
            <w:rPr>
              <w:rFonts w:asciiTheme="majorHAnsi" w:hAnsiTheme="majorHAnsi"/>
            </w:rPr>
          </w:pPr>
          <w:proofErr w:type="spellStart"/>
          <w:r w:rsidRPr="00E655F8">
            <w:rPr>
              <w:rFonts w:asciiTheme="majorHAnsi" w:hAnsiTheme="majorHAnsi"/>
            </w:rPr>
            <w:t>Kapnisis</w:t>
          </w:r>
          <w:proofErr w:type="spellEnd"/>
          <w:r w:rsidRPr="00E655F8">
            <w:rPr>
              <w:rFonts w:asciiTheme="majorHAnsi" w:hAnsiTheme="majorHAnsi"/>
            </w:rPr>
            <w:t xml:space="preserve">, K, Van </w:t>
          </w:r>
          <w:proofErr w:type="spellStart"/>
          <w:r w:rsidRPr="00E655F8">
            <w:rPr>
              <w:rFonts w:asciiTheme="majorHAnsi" w:hAnsiTheme="majorHAnsi"/>
            </w:rPr>
            <w:t>Doormal</w:t>
          </w:r>
          <w:proofErr w:type="spellEnd"/>
          <w:r w:rsidRPr="00E655F8">
            <w:rPr>
              <w:rFonts w:asciiTheme="majorHAnsi" w:hAnsiTheme="majorHAnsi"/>
            </w:rPr>
            <w:t xml:space="preserve">, M, </w:t>
          </w:r>
          <w:proofErr w:type="spellStart"/>
          <w:r w:rsidRPr="00E655F8">
            <w:rPr>
              <w:rFonts w:asciiTheme="majorHAnsi" w:hAnsiTheme="majorHAnsi"/>
            </w:rPr>
            <w:t>Ethier</w:t>
          </w:r>
          <w:proofErr w:type="spellEnd"/>
          <w:r w:rsidRPr="00E655F8">
            <w:rPr>
              <w:rFonts w:asciiTheme="majorHAnsi" w:hAnsiTheme="majorHAnsi"/>
            </w:rPr>
            <w:t xml:space="preserve">, RC. </w:t>
          </w:r>
          <w:proofErr w:type="gramStart"/>
          <w:r w:rsidRPr="00E655F8">
            <w:rPr>
              <w:rFonts w:asciiTheme="majorHAnsi" w:hAnsiTheme="majorHAnsi"/>
            </w:rPr>
            <w:t>(2009, July).</w:t>
          </w:r>
          <w:proofErr w:type="gramEnd"/>
          <w:r w:rsidRPr="00E655F8">
            <w:rPr>
              <w:rFonts w:asciiTheme="majorHAnsi" w:hAnsiTheme="majorHAnsi"/>
            </w:rPr>
            <w:t xml:space="preserve"> </w:t>
          </w:r>
          <w:proofErr w:type="gramStart"/>
          <w:r w:rsidRPr="00E655F8">
            <w:rPr>
              <w:rFonts w:asciiTheme="majorHAnsi" w:hAnsiTheme="majorHAnsi"/>
            </w:rPr>
            <w:t>Modeling aqueous humor collection from the human eye.</w:t>
          </w:r>
          <w:proofErr w:type="gramEnd"/>
          <w:r w:rsidRPr="00E655F8">
            <w:rPr>
              <w:rFonts w:asciiTheme="majorHAnsi" w:hAnsiTheme="majorHAnsi"/>
            </w:rPr>
            <w:t xml:space="preserve"> </w:t>
          </w:r>
          <w:r w:rsidRPr="00E655F8">
            <w:rPr>
              <w:rFonts w:asciiTheme="majorHAnsi" w:hAnsiTheme="majorHAnsi"/>
              <w:i/>
              <w:iCs/>
            </w:rPr>
            <w:t>Journal of Biomechanics, 42</w:t>
          </w:r>
          <w:r w:rsidRPr="00E655F8">
            <w:rPr>
              <w:rFonts w:asciiTheme="majorHAnsi" w:hAnsiTheme="majorHAnsi"/>
            </w:rPr>
            <w:t>(15), 2454-2457.</w:t>
          </w:r>
        </w:p>
        <w:p w:rsidR="00F67D12" w:rsidRPr="00E655F8" w:rsidRDefault="00F67D12" w:rsidP="00F67D12">
          <w:pPr>
            <w:pStyle w:val="Bibliography"/>
            <w:ind w:left="720" w:hanging="720"/>
            <w:rPr>
              <w:rFonts w:asciiTheme="majorHAnsi" w:hAnsiTheme="majorHAnsi"/>
              <w:noProof/>
            </w:rPr>
          </w:pPr>
          <w:r w:rsidRPr="00E655F8">
            <w:rPr>
              <w:rFonts w:asciiTheme="majorHAnsi" w:hAnsiTheme="majorHAnsi"/>
              <w:noProof/>
            </w:rPr>
            <w:t xml:space="preserve">Liton, P.B, Liu, X, Challa, P, Epstein, D.L, &amp; Gonzalez, P. (2005). Induction of TGF-beta 1 in the trabecular meshwork under cyclic mechanical stress. </w:t>
          </w:r>
          <w:r w:rsidRPr="00E655F8">
            <w:rPr>
              <w:rFonts w:asciiTheme="majorHAnsi" w:hAnsiTheme="majorHAnsi"/>
              <w:i/>
              <w:iCs/>
              <w:noProof/>
            </w:rPr>
            <w:t>Journal of Cellular Physiology, 205</w:t>
          </w:r>
          <w:r w:rsidRPr="00E655F8">
            <w:rPr>
              <w:rFonts w:asciiTheme="majorHAnsi" w:hAnsiTheme="majorHAnsi"/>
              <w:noProof/>
            </w:rPr>
            <w:t>(3), 364-71.</w:t>
          </w:r>
        </w:p>
        <w:p w:rsidR="00F67D12" w:rsidRPr="00E655F8" w:rsidRDefault="00F67D12" w:rsidP="00F67D12">
          <w:pPr>
            <w:pStyle w:val="Bibliography"/>
            <w:ind w:left="720" w:hanging="720"/>
            <w:rPr>
              <w:rFonts w:asciiTheme="majorHAnsi" w:hAnsiTheme="majorHAnsi"/>
              <w:noProof/>
            </w:rPr>
          </w:pPr>
          <w:r w:rsidRPr="00E655F8">
            <w:rPr>
              <w:rFonts w:asciiTheme="majorHAnsi" w:hAnsiTheme="majorHAnsi"/>
              <w:noProof/>
            </w:rPr>
            <w:t xml:space="preserve">Nolan, M.J, Giovingo, M.C, Miller, A.M, Wertz, R.D, Ritch, R, Liebmann, J.M, et al. (2007). Aqueous humor sCD44 concentration and visual field loss in primary open angle glaucoma. </w:t>
          </w:r>
          <w:r w:rsidRPr="00E655F8">
            <w:rPr>
              <w:rFonts w:asciiTheme="majorHAnsi" w:hAnsiTheme="majorHAnsi"/>
              <w:i/>
              <w:iCs/>
              <w:noProof/>
            </w:rPr>
            <w:t>Journal of Glaucoma, 16</w:t>
          </w:r>
          <w:r w:rsidRPr="00E655F8">
            <w:rPr>
              <w:rFonts w:asciiTheme="majorHAnsi" w:hAnsiTheme="majorHAnsi"/>
              <w:noProof/>
            </w:rPr>
            <w:t>(5), 419-29.</w:t>
          </w:r>
        </w:p>
        <w:p w:rsidR="00F67D12" w:rsidRPr="00E655F8" w:rsidRDefault="00F67D12" w:rsidP="00F67D12">
          <w:pPr>
            <w:pStyle w:val="Bibliography"/>
            <w:ind w:left="720" w:hanging="720"/>
            <w:rPr>
              <w:rFonts w:asciiTheme="majorHAnsi" w:hAnsiTheme="majorHAnsi"/>
              <w:noProof/>
            </w:rPr>
          </w:pPr>
          <w:r w:rsidRPr="00E655F8">
            <w:rPr>
              <w:rFonts w:asciiTheme="majorHAnsi" w:hAnsiTheme="majorHAnsi"/>
              <w:noProof/>
            </w:rPr>
            <w:t xml:space="preserve">Picht, G, Welge-Luessen, U, Grehn, F, &amp; Lutjen-Drecoll, E. (2001). Transforming growth factor beta 2 levels in the aqueous humor in different types of glaucoma and the relation to filtering bleb development. </w:t>
          </w:r>
          <w:r w:rsidRPr="00E655F8">
            <w:rPr>
              <w:rFonts w:asciiTheme="majorHAnsi" w:hAnsiTheme="majorHAnsi"/>
              <w:i/>
              <w:iCs/>
              <w:noProof/>
            </w:rPr>
            <w:t>Graefe's archive for clinical and experimental opthalmology, 239</w:t>
          </w:r>
          <w:r w:rsidRPr="00E655F8">
            <w:rPr>
              <w:rFonts w:asciiTheme="majorHAnsi" w:hAnsiTheme="majorHAnsi"/>
              <w:noProof/>
            </w:rPr>
            <w:t>(3), 199.</w:t>
          </w:r>
        </w:p>
        <w:p w:rsidR="00F67D12" w:rsidRPr="00E655F8" w:rsidRDefault="00F67D12" w:rsidP="00F67D12">
          <w:pPr>
            <w:pStyle w:val="Bibliography"/>
            <w:ind w:left="720" w:hanging="720"/>
            <w:rPr>
              <w:rFonts w:asciiTheme="majorHAnsi" w:hAnsiTheme="majorHAnsi"/>
              <w:noProof/>
            </w:rPr>
          </w:pPr>
          <w:r w:rsidRPr="00E655F8">
            <w:rPr>
              <w:rFonts w:asciiTheme="majorHAnsi" w:hAnsiTheme="majorHAnsi"/>
              <w:noProof/>
            </w:rPr>
            <w:t xml:space="preserve">Quigley, H.A. (1996). Number of people with glaucoma worldwide. </w:t>
          </w:r>
          <w:r w:rsidRPr="00E655F8">
            <w:rPr>
              <w:rFonts w:asciiTheme="majorHAnsi" w:hAnsiTheme="majorHAnsi"/>
              <w:i/>
              <w:iCs/>
              <w:noProof/>
            </w:rPr>
            <w:t>British Journal of Opthalmology, 80</w:t>
          </w:r>
          <w:r w:rsidRPr="00E655F8">
            <w:rPr>
              <w:rFonts w:asciiTheme="majorHAnsi" w:hAnsiTheme="majorHAnsi"/>
              <w:noProof/>
            </w:rPr>
            <w:t>(5), 389.</w:t>
          </w:r>
        </w:p>
        <w:p w:rsidR="00F67D12" w:rsidRPr="00E655F8" w:rsidRDefault="00F67D12" w:rsidP="00F67D12">
          <w:pPr>
            <w:pStyle w:val="Bibliography"/>
            <w:ind w:left="720" w:hanging="720"/>
            <w:rPr>
              <w:rFonts w:asciiTheme="majorHAnsi" w:hAnsiTheme="majorHAnsi"/>
              <w:noProof/>
            </w:rPr>
          </w:pPr>
          <w:r w:rsidRPr="00E655F8">
            <w:rPr>
              <w:rFonts w:asciiTheme="majorHAnsi" w:hAnsiTheme="majorHAnsi"/>
              <w:noProof/>
            </w:rPr>
            <w:t xml:space="preserve">Tripathi, R.C, Li, J, Chan, W.F, &amp; Tripathi, B.J. (1994). Aqueous humor and glaucomatous eyes contains and increased level of TGF-beta 2. </w:t>
          </w:r>
          <w:r w:rsidRPr="00E655F8">
            <w:rPr>
              <w:rFonts w:asciiTheme="majorHAnsi" w:hAnsiTheme="majorHAnsi"/>
              <w:i/>
              <w:iCs/>
              <w:noProof/>
            </w:rPr>
            <w:t>Experimental Eye Research, 59</w:t>
          </w:r>
          <w:r w:rsidRPr="00E655F8">
            <w:rPr>
              <w:rFonts w:asciiTheme="majorHAnsi" w:hAnsiTheme="majorHAnsi"/>
              <w:noProof/>
            </w:rPr>
            <w:t>(6), 723-7.</w:t>
          </w:r>
        </w:p>
        <w:p w:rsidR="00F67D12" w:rsidRPr="00E655F8" w:rsidRDefault="00F67D12" w:rsidP="00F67D12">
          <w:pPr>
            <w:pStyle w:val="Bibliography"/>
            <w:ind w:left="720" w:hanging="720"/>
            <w:rPr>
              <w:rFonts w:asciiTheme="majorHAnsi" w:hAnsiTheme="majorHAnsi"/>
              <w:noProof/>
            </w:rPr>
          </w:pPr>
          <w:r w:rsidRPr="00E655F8">
            <w:rPr>
              <w:rFonts w:asciiTheme="majorHAnsi" w:hAnsiTheme="majorHAnsi"/>
              <w:noProof/>
            </w:rPr>
            <w:t xml:space="preserve">VanBuskirk, E.M, &amp; Grant, W.M. (1974). Influence of temperature and the question of involvement of cellular metabolism in aqueous outflow. </w:t>
          </w:r>
          <w:r w:rsidRPr="00E655F8">
            <w:rPr>
              <w:rFonts w:asciiTheme="majorHAnsi" w:hAnsiTheme="majorHAnsi"/>
              <w:i/>
              <w:iCs/>
              <w:noProof/>
            </w:rPr>
            <w:t>American Journal Opthalmology, 77</w:t>
          </w:r>
          <w:r w:rsidRPr="00E655F8">
            <w:rPr>
              <w:rFonts w:asciiTheme="majorHAnsi" w:hAnsiTheme="majorHAnsi"/>
              <w:noProof/>
            </w:rPr>
            <w:t>(4), 565-72.</w:t>
          </w:r>
        </w:p>
        <w:p w:rsidR="00F67D12" w:rsidRPr="00E655F8" w:rsidRDefault="00F67D12" w:rsidP="00F67D12">
          <w:pPr>
            <w:rPr>
              <w:b/>
              <w:bCs/>
            </w:rPr>
            <w:sectPr w:rsidR="00F67D12" w:rsidRPr="00E655F8" w:rsidSect="00F67D12">
              <w:type w:val="continuous"/>
              <w:pgSz w:w="12240" w:h="15840"/>
              <w:pgMar w:top="720" w:right="720" w:bottom="720" w:left="720" w:header="720" w:footer="720" w:gutter="0"/>
              <w:pgNumType w:start="1"/>
              <w:cols w:space="720"/>
              <w:titlePg/>
              <w:docGrid w:linePitch="360"/>
            </w:sectPr>
          </w:pPr>
          <w:r w:rsidRPr="00E655F8">
            <w:rPr>
              <w:rFonts w:asciiTheme="majorHAnsi" w:hAnsiTheme="majorHAnsi"/>
              <w:b/>
              <w:bCs/>
            </w:rPr>
            <w:fldChar w:fldCharType="end"/>
          </w:r>
        </w:p>
        <w:p w:rsidR="00F67D12" w:rsidRDefault="00F67D12" w:rsidP="00F67D12"/>
      </w:sdtContent>
    </w:sdt>
    <w:p w:rsidR="00B326CD" w:rsidRPr="004179DF" w:rsidRDefault="00B326CD" w:rsidP="009E3DEE">
      <w:pPr>
        <w:spacing w:line="480" w:lineRule="auto"/>
        <w:rPr>
          <w:rFonts w:asciiTheme="majorHAnsi" w:hAnsiTheme="majorHAnsi"/>
        </w:rPr>
      </w:pPr>
    </w:p>
    <w:sectPr w:rsidR="00B326CD" w:rsidRPr="004179DF" w:rsidSect="007D3E75">
      <w:type w:val="continuous"/>
      <w:pgSz w:w="12240" w:h="15840"/>
      <w:pgMar w:top="720" w:right="720" w:bottom="720" w:left="72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D6" w:rsidRDefault="00E824D6" w:rsidP="00884400">
      <w:pPr>
        <w:spacing w:line="240" w:lineRule="auto"/>
      </w:pPr>
      <w:r>
        <w:separator/>
      </w:r>
    </w:p>
  </w:endnote>
  <w:endnote w:type="continuationSeparator" w:id="0">
    <w:p w:rsidR="00E824D6" w:rsidRDefault="00E824D6" w:rsidP="00884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368136"/>
      <w:docPartObj>
        <w:docPartGallery w:val="Page Numbers (Bottom of Page)"/>
        <w:docPartUnique/>
      </w:docPartObj>
    </w:sdtPr>
    <w:sdtEndPr>
      <w:rPr>
        <w:noProof/>
      </w:rPr>
    </w:sdtEndPr>
    <w:sdtContent>
      <w:p w:rsidR="007D3E75" w:rsidRDefault="007D3E75">
        <w:pPr>
          <w:pStyle w:val="Footer"/>
          <w:jc w:val="right"/>
        </w:pPr>
        <w:r>
          <w:fldChar w:fldCharType="begin"/>
        </w:r>
        <w:r>
          <w:instrText xml:space="preserve"> PAGE   \* MERGEFORMAT </w:instrText>
        </w:r>
        <w:r>
          <w:fldChar w:fldCharType="separate"/>
        </w:r>
        <w:r w:rsidR="006A6A47">
          <w:rPr>
            <w:noProof/>
          </w:rPr>
          <w:t>2</w:t>
        </w:r>
        <w:r>
          <w:rPr>
            <w:noProof/>
          </w:rPr>
          <w:fldChar w:fldCharType="end"/>
        </w:r>
      </w:p>
    </w:sdtContent>
  </w:sdt>
  <w:p w:rsidR="004E24F3" w:rsidRDefault="004E2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4879"/>
      <w:docPartObj>
        <w:docPartGallery w:val="Page Numbers (Bottom of Page)"/>
        <w:docPartUnique/>
      </w:docPartObj>
    </w:sdtPr>
    <w:sdtEndPr>
      <w:rPr>
        <w:noProof/>
      </w:rPr>
    </w:sdtEndPr>
    <w:sdtContent>
      <w:p w:rsidR="007D3E75" w:rsidRDefault="007D3E75">
        <w:pPr>
          <w:pStyle w:val="Footer"/>
          <w:jc w:val="right"/>
        </w:pPr>
        <w:r>
          <w:fldChar w:fldCharType="begin"/>
        </w:r>
        <w:r>
          <w:instrText xml:space="preserve"> PAGE   \* MERGEFORMAT </w:instrText>
        </w:r>
        <w:r>
          <w:fldChar w:fldCharType="separate"/>
        </w:r>
        <w:r w:rsidR="006A6A47">
          <w:rPr>
            <w:noProof/>
          </w:rPr>
          <w:t>1</w:t>
        </w:r>
        <w:r>
          <w:rPr>
            <w:noProof/>
          </w:rPr>
          <w:fldChar w:fldCharType="end"/>
        </w:r>
      </w:p>
    </w:sdtContent>
  </w:sdt>
  <w:p w:rsidR="007D3E75" w:rsidRDefault="007D3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D6" w:rsidRDefault="00E824D6" w:rsidP="00884400">
      <w:pPr>
        <w:spacing w:line="240" w:lineRule="auto"/>
      </w:pPr>
      <w:r>
        <w:separator/>
      </w:r>
    </w:p>
  </w:footnote>
  <w:footnote w:type="continuationSeparator" w:id="0">
    <w:p w:rsidR="00E824D6" w:rsidRDefault="00E824D6" w:rsidP="008844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41B8B"/>
    <w:multiLevelType w:val="hybridMultilevel"/>
    <w:tmpl w:val="3ECED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00"/>
    <w:rsid w:val="000022A2"/>
    <w:rsid w:val="00002B2F"/>
    <w:rsid w:val="00006E7D"/>
    <w:rsid w:val="0001187F"/>
    <w:rsid w:val="0002538E"/>
    <w:rsid w:val="00026029"/>
    <w:rsid w:val="00050D6F"/>
    <w:rsid w:val="00056139"/>
    <w:rsid w:val="00063470"/>
    <w:rsid w:val="00067528"/>
    <w:rsid w:val="00067F26"/>
    <w:rsid w:val="000761EB"/>
    <w:rsid w:val="00083540"/>
    <w:rsid w:val="000B3855"/>
    <w:rsid w:val="000C0AD0"/>
    <w:rsid w:val="000D6660"/>
    <w:rsid w:val="000D79A7"/>
    <w:rsid w:val="00106372"/>
    <w:rsid w:val="001208B1"/>
    <w:rsid w:val="00127C25"/>
    <w:rsid w:val="00130794"/>
    <w:rsid w:val="0018051B"/>
    <w:rsid w:val="00194E33"/>
    <w:rsid w:val="001A15A8"/>
    <w:rsid w:val="001A2DF9"/>
    <w:rsid w:val="001B4E34"/>
    <w:rsid w:val="001C0E93"/>
    <w:rsid w:val="00206720"/>
    <w:rsid w:val="00207EC6"/>
    <w:rsid w:val="00214D80"/>
    <w:rsid w:val="00223A5A"/>
    <w:rsid w:val="00223C51"/>
    <w:rsid w:val="002271FD"/>
    <w:rsid w:val="00232ED5"/>
    <w:rsid w:val="00245F3A"/>
    <w:rsid w:val="0024742F"/>
    <w:rsid w:val="002503D2"/>
    <w:rsid w:val="00257816"/>
    <w:rsid w:val="00263190"/>
    <w:rsid w:val="00264CC6"/>
    <w:rsid w:val="00266C74"/>
    <w:rsid w:val="00272544"/>
    <w:rsid w:val="00274D68"/>
    <w:rsid w:val="00276153"/>
    <w:rsid w:val="00281B2B"/>
    <w:rsid w:val="002873FE"/>
    <w:rsid w:val="00293F53"/>
    <w:rsid w:val="002A3590"/>
    <w:rsid w:val="002A6B8C"/>
    <w:rsid w:val="002E0B74"/>
    <w:rsid w:val="002F5E41"/>
    <w:rsid w:val="00300363"/>
    <w:rsid w:val="003018D5"/>
    <w:rsid w:val="00324A7B"/>
    <w:rsid w:val="00331E76"/>
    <w:rsid w:val="003522BB"/>
    <w:rsid w:val="00382BB0"/>
    <w:rsid w:val="00386288"/>
    <w:rsid w:val="003A70DC"/>
    <w:rsid w:val="003C048E"/>
    <w:rsid w:val="003C254D"/>
    <w:rsid w:val="003C2552"/>
    <w:rsid w:val="003D1ED6"/>
    <w:rsid w:val="003D7BD2"/>
    <w:rsid w:val="003E6C5D"/>
    <w:rsid w:val="003F7444"/>
    <w:rsid w:val="00404503"/>
    <w:rsid w:val="0041317D"/>
    <w:rsid w:val="00415CBF"/>
    <w:rsid w:val="004179DF"/>
    <w:rsid w:val="004279EA"/>
    <w:rsid w:val="00435F11"/>
    <w:rsid w:val="00436C5D"/>
    <w:rsid w:val="00454352"/>
    <w:rsid w:val="00455C8E"/>
    <w:rsid w:val="00457A4A"/>
    <w:rsid w:val="004668F2"/>
    <w:rsid w:val="00492A49"/>
    <w:rsid w:val="00497652"/>
    <w:rsid w:val="004A0BB3"/>
    <w:rsid w:val="004A26A9"/>
    <w:rsid w:val="004B7CD2"/>
    <w:rsid w:val="004C0290"/>
    <w:rsid w:val="004D7A86"/>
    <w:rsid w:val="004D7BB2"/>
    <w:rsid w:val="004E24F3"/>
    <w:rsid w:val="004E3220"/>
    <w:rsid w:val="004F19A7"/>
    <w:rsid w:val="00525F9C"/>
    <w:rsid w:val="0053479E"/>
    <w:rsid w:val="005376B5"/>
    <w:rsid w:val="00551FA1"/>
    <w:rsid w:val="005540A8"/>
    <w:rsid w:val="005556C2"/>
    <w:rsid w:val="005574B0"/>
    <w:rsid w:val="00562269"/>
    <w:rsid w:val="005623D3"/>
    <w:rsid w:val="0057186F"/>
    <w:rsid w:val="00595011"/>
    <w:rsid w:val="005A13CD"/>
    <w:rsid w:val="005E1080"/>
    <w:rsid w:val="00607022"/>
    <w:rsid w:val="0062544D"/>
    <w:rsid w:val="006641CD"/>
    <w:rsid w:val="00664983"/>
    <w:rsid w:val="00672DEA"/>
    <w:rsid w:val="00673B56"/>
    <w:rsid w:val="00673BAE"/>
    <w:rsid w:val="00677A07"/>
    <w:rsid w:val="00681300"/>
    <w:rsid w:val="00683703"/>
    <w:rsid w:val="00683FB5"/>
    <w:rsid w:val="006865E2"/>
    <w:rsid w:val="00686ED2"/>
    <w:rsid w:val="006A4944"/>
    <w:rsid w:val="006A6A47"/>
    <w:rsid w:val="006D0F95"/>
    <w:rsid w:val="006D24B4"/>
    <w:rsid w:val="00705BAA"/>
    <w:rsid w:val="00715DD0"/>
    <w:rsid w:val="00726F45"/>
    <w:rsid w:val="0073289B"/>
    <w:rsid w:val="00752B24"/>
    <w:rsid w:val="00764CE3"/>
    <w:rsid w:val="00765A0A"/>
    <w:rsid w:val="00775108"/>
    <w:rsid w:val="007964D5"/>
    <w:rsid w:val="007A486E"/>
    <w:rsid w:val="007B1F56"/>
    <w:rsid w:val="007B2020"/>
    <w:rsid w:val="007B38D0"/>
    <w:rsid w:val="007B50F5"/>
    <w:rsid w:val="007C3872"/>
    <w:rsid w:val="007D3E75"/>
    <w:rsid w:val="007E72F8"/>
    <w:rsid w:val="007F3F73"/>
    <w:rsid w:val="007F61CB"/>
    <w:rsid w:val="007F6AD8"/>
    <w:rsid w:val="0080025B"/>
    <w:rsid w:val="00814537"/>
    <w:rsid w:val="0082194C"/>
    <w:rsid w:val="00821DE6"/>
    <w:rsid w:val="00824851"/>
    <w:rsid w:val="00825278"/>
    <w:rsid w:val="008347B6"/>
    <w:rsid w:val="0084551E"/>
    <w:rsid w:val="00857C5B"/>
    <w:rsid w:val="00882279"/>
    <w:rsid w:val="008825D8"/>
    <w:rsid w:val="00884400"/>
    <w:rsid w:val="008B39AE"/>
    <w:rsid w:val="008C2938"/>
    <w:rsid w:val="008C4F04"/>
    <w:rsid w:val="008C4FEB"/>
    <w:rsid w:val="008D6120"/>
    <w:rsid w:val="0090157C"/>
    <w:rsid w:val="009272E5"/>
    <w:rsid w:val="00944BA8"/>
    <w:rsid w:val="00962B2F"/>
    <w:rsid w:val="009803D3"/>
    <w:rsid w:val="009940B7"/>
    <w:rsid w:val="009B6371"/>
    <w:rsid w:val="009E11E2"/>
    <w:rsid w:val="009E3DEE"/>
    <w:rsid w:val="009E5E92"/>
    <w:rsid w:val="009F2606"/>
    <w:rsid w:val="009F3A3C"/>
    <w:rsid w:val="00A03BA4"/>
    <w:rsid w:val="00A42C1A"/>
    <w:rsid w:val="00A45BCB"/>
    <w:rsid w:val="00A47C15"/>
    <w:rsid w:val="00A52521"/>
    <w:rsid w:val="00A54EFD"/>
    <w:rsid w:val="00A55FE9"/>
    <w:rsid w:val="00A657DC"/>
    <w:rsid w:val="00A74FBC"/>
    <w:rsid w:val="00A80EBF"/>
    <w:rsid w:val="00A85A62"/>
    <w:rsid w:val="00AA139F"/>
    <w:rsid w:val="00AA76A9"/>
    <w:rsid w:val="00AB1E85"/>
    <w:rsid w:val="00AB4362"/>
    <w:rsid w:val="00AD365E"/>
    <w:rsid w:val="00AE0C3D"/>
    <w:rsid w:val="00B078D8"/>
    <w:rsid w:val="00B177C9"/>
    <w:rsid w:val="00B264B1"/>
    <w:rsid w:val="00B326CD"/>
    <w:rsid w:val="00B570AC"/>
    <w:rsid w:val="00B70B92"/>
    <w:rsid w:val="00B7150F"/>
    <w:rsid w:val="00B8110F"/>
    <w:rsid w:val="00B94992"/>
    <w:rsid w:val="00BB3A24"/>
    <w:rsid w:val="00BC345D"/>
    <w:rsid w:val="00BE40E9"/>
    <w:rsid w:val="00C003CC"/>
    <w:rsid w:val="00C02530"/>
    <w:rsid w:val="00C32BF3"/>
    <w:rsid w:val="00C4718C"/>
    <w:rsid w:val="00C50243"/>
    <w:rsid w:val="00C56B8A"/>
    <w:rsid w:val="00C67279"/>
    <w:rsid w:val="00C768C2"/>
    <w:rsid w:val="00C9154C"/>
    <w:rsid w:val="00C96DE4"/>
    <w:rsid w:val="00CD13DE"/>
    <w:rsid w:val="00CD6EC3"/>
    <w:rsid w:val="00CE7F66"/>
    <w:rsid w:val="00CF68F9"/>
    <w:rsid w:val="00D17CBC"/>
    <w:rsid w:val="00D219B5"/>
    <w:rsid w:val="00D21A32"/>
    <w:rsid w:val="00D25014"/>
    <w:rsid w:val="00D301E6"/>
    <w:rsid w:val="00D57EFC"/>
    <w:rsid w:val="00D632B8"/>
    <w:rsid w:val="00D75319"/>
    <w:rsid w:val="00D864B7"/>
    <w:rsid w:val="00DC6FAB"/>
    <w:rsid w:val="00DE1872"/>
    <w:rsid w:val="00DE632A"/>
    <w:rsid w:val="00DF578E"/>
    <w:rsid w:val="00E07CD0"/>
    <w:rsid w:val="00E17575"/>
    <w:rsid w:val="00E37283"/>
    <w:rsid w:val="00E655F8"/>
    <w:rsid w:val="00E66B5C"/>
    <w:rsid w:val="00E676F4"/>
    <w:rsid w:val="00E77DD5"/>
    <w:rsid w:val="00E8010A"/>
    <w:rsid w:val="00E824D6"/>
    <w:rsid w:val="00E85E91"/>
    <w:rsid w:val="00E915CF"/>
    <w:rsid w:val="00EB13FF"/>
    <w:rsid w:val="00EC6A32"/>
    <w:rsid w:val="00EF3A80"/>
    <w:rsid w:val="00F0432D"/>
    <w:rsid w:val="00F10B2A"/>
    <w:rsid w:val="00F315D8"/>
    <w:rsid w:val="00F50F81"/>
    <w:rsid w:val="00F5446D"/>
    <w:rsid w:val="00F6642E"/>
    <w:rsid w:val="00F67D12"/>
    <w:rsid w:val="00F714BD"/>
    <w:rsid w:val="00F74886"/>
    <w:rsid w:val="00F77E0D"/>
    <w:rsid w:val="00F85F52"/>
    <w:rsid w:val="00F92EF5"/>
    <w:rsid w:val="00FA43FD"/>
    <w:rsid w:val="00FB21CD"/>
    <w:rsid w:val="00FB396C"/>
    <w:rsid w:val="00FB6051"/>
    <w:rsid w:val="00FC6F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D12"/>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400"/>
    <w:pPr>
      <w:tabs>
        <w:tab w:val="center" w:pos="4680"/>
        <w:tab w:val="right" w:pos="9360"/>
      </w:tabs>
      <w:spacing w:line="240" w:lineRule="auto"/>
    </w:pPr>
  </w:style>
  <w:style w:type="character" w:customStyle="1" w:styleId="HeaderChar">
    <w:name w:val="Header Char"/>
    <w:basedOn w:val="DefaultParagraphFont"/>
    <w:link w:val="Header"/>
    <w:uiPriority w:val="99"/>
    <w:rsid w:val="00884400"/>
  </w:style>
  <w:style w:type="paragraph" w:styleId="Footer">
    <w:name w:val="footer"/>
    <w:basedOn w:val="Normal"/>
    <w:link w:val="FooterChar"/>
    <w:uiPriority w:val="99"/>
    <w:unhideWhenUsed/>
    <w:rsid w:val="00884400"/>
    <w:pPr>
      <w:tabs>
        <w:tab w:val="center" w:pos="4680"/>
        <w:tab w:val="right" w:pos="9360"/>
      </w:tabs>
      <w:spacing w:line="240" w:lineRule="auto"/>
    </w:pPr>
  </w:style>
  <w:style w:type="character" w:customStyle="1" w:styleId="FooterChar">
    <w:name w:val="Footer Char"/>
    <w:basedOn w:val="DefaultParagraphFont"/>
    <w:link w:val="Footer"/>
    <w:uiPriority w:val="99"/>
    <w:rsid w:val="00884400"/>
  </w:style>
  <w:style w:type="paragraph" w:styleId="BalloonText">
    <w:name w:val="Balloon Text"/>
    <w:basedOn w:val="Normal"/>
    <w:link w:val="BalloonTextChar"/>
    <w:uiPriority w:val="99"/>
    <w:semiHidden/>
    <w:unhideWhenUsed/>
    <w:rsid w:val="008844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400"/>
    <w:rPr>
      <w:rFonts w:ascii="Tahoma" w:hAnsi="Tahoma" w:cs="Tahoma"/>
      <w:sz w:val="16"/>
      <w:szCs w:val="16"/>
    </w:rPr>
  </w:style>
  <w:style w:type="paragraph" w:styleId="NoSpacing">
    <w:name w:val="No Spacing"/>
    <w:link w:val="NoSpacingChar"/>
    <w:uiPriority w:val="1"/>
    <w:qFormat/>
    <w:rsid w:val="003C2552"/>
    <w:pPr>
      <w:spacing w:line="240" w:lineRule="auto"/>
    </w:pPr>
    <w:rPr>
      <w:lang w:eastAsia="ja-JP"/>
    </w:rPr>
  </w:style>
  <w:style w:type="character" w:customStyle="1" w:styleId="NoSpacingChar">
    <w:name w:val="No Spacing Char"/>
    <w:basedOn w:val="DefaultParagraphFont"/>
    <w:link w:val="NoSpacing"/>
    <w:uiPriority w:val="1"/>
    <w:rsid w:val="003C2552"/>
    <w:rPr>
      <w:lang w:eastAsia="ja-JP"/>
    </w:rPr>
  </w:style>
  <w:style w:type="character" w:styleId="Hyperlink">
    <w:name w:val="Hyperlink"/>
    <w:basedOn w:val="DefaultParagraphFont"/>
    <w:uiPriority w:val="99"/>
    <w:semiHidden/>
    <w:unhideWhenUsed/>
    <w:rsid w:val="00F0432D"/>
    <w:rPr>
      <w:color w:val="0000FF"/>
      <w:u w:val="single"/>
    </w:rPr>
  </w:style>
  <w:style w:type="character" w:styleId="PlaceholderText">
    <w:name w:val="Placeholder Text"/>
    <w:basedOn w:val="DefaultParagraphFont"/>
    <w:uiPriority w:val="99"/>
    <w:semiHidden/>
    <w:rsid w:val="00281B2B"/>
    <w:rPr>
      <w:color w:val="808080"/>
    </w:rPr>
  </w:style>
  <w:style w:type="paragraph" w:styleId="ListParagraph">
    <w:name w:val="List Paragraph"/>
    <w:basedOn w:val="Normal"/>
    <w:uiPriority w:val="34"/>
    <w:qFormat/>
    <w:rsid w:val="00A03BA4"/>
    <w:pPr>
      <w:ind w:left="720"/>
      <w:contextualSpacing/>
    </w:pPr>
  </w:style>
  <w:style w:type="paragraph" w:styleId="FootnoteText">
    <w:name w:val="footnote text"/>
    <w:basedOn w:val="Normal"/>
    <w:link w:val="FootnoteTextChar"/>
    <w:uiPriority w:val="99"/>
    <w:semiHidden/>
    <w:unhideWhenUsed/>
    <w:rsid w:val="00BE40E9"/>
    <w:pPr>
      <w:spacing w:line="240" w:lineRule="auto"/>
    </w:pPr>
    <w:rPr>
      <w:sz w:val="20"/>
      <w:szCs w:val="20"/>
    </w:rPr>
  </w:style>
  <w:style w:type="character" w:customStyle="1" w:styleId="FootnoteTextChar">
    <w:name w:val="Footnote Text Char"/>
    <w:basedOn w:val="DefaultParagraphFont"/>
    <w:link w:val="FootnoteText"/>
    <w:uiPriority w:val="99"/>
    <w:semiHidden/>
    <w:rsid w:val="00BE40E9"/>
    <w:rPr>
      <w:sz w:val="20"/>
      <w:szCs w:val="20"/>
    </w:rPr>
  </w:style>
  <w:style w:type="character" w:styleId="FootnoteReference">
    <w:name w:val="footnote reference"/>
    <w:basedOn w:val="DefaultParagraphFont"/>
    <w:uiPriority w:val="99"/>
    <w:semiHidden/>
    <w:unhideWhenUsed/>
    <w:rsid w:val="00BE40E9"/>
    <w:rPr>
      <w:vertAlign w:val="superscript"/>
    </w:rPr>
  </w:style>
  <w:style w:type="character" w:customStyle="1" w:styleId="Heading1Char">
    <w:name w:val="Heading 1 Char"/>
    <w:basedOn w:val="DefaultParagraphFont"/>
    <w:link w:val="Heading1"/>
    <w:uiPriority w:val="9"/>
    <w:rsid w:val="00F67D12"/>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67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D12"/>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400"/>
    <w:pPr>
      <w:tabs>
        <w:tab w:val="center" w:pos="4680"/>
        <w:tab w:val="right" w:pos="9360"/>
      </w:tabs>
      <w:spacing w:line="240" w:lineRule="auto"/>
    </w:pPr>
  </w:style>
  <w:style w:type="character" w:customStyle="1" w:styleId="HeaderChar">
    <w:name w:val="Header Char"/>
    <w:basedOn w:val="DefaultParagraphFont"/>
    <w:link w:val="Header"/>
    <w:uiPriority w:val="99"/>
    <w:rsid w:val="00884400"/>
  </w:style>
  <w:style w:type="paragraph" w:styleId="Footer">
    <w:name w:val="footer"/>
    <w:basedOn w:val="Normal"/>
    <w:link w:val="FooterChar"/>
    <w:uiPriority w:val="99"/>
    <w:unhideWhenUsed/>
    <w:rsid w:val="00884400"/>
    <w:pPr>
      <w:tabs>
        <w:tab w:val="center" w:pos="4680"/>
        <w:tab w:val="right" w:pos="9360"/>
      </w:tabs>
      <w:spacing w:line="240" w:lineRule="auto"/>
    </w:pPr>
  </w:style>
  <w:style w:type="character" w:customStyle="1" w:styleId="FooterChar">
    <w:name w:val="Footer Char"/>
    <w:basedOn w:val="DefaultParagraphFont"/>
    <w:link w:val="Footer"/>
    <w:uiPriority w:val="99"/>
    <w:rsid w:val="00884400"/>
  </w:style>
  <w:style w:type="paragraph" w:styleId="BalloonText">
    <w:name w:val="Balloon Text"/>
    <w:basedOn w:val="Normal"/>
    <w:link w:val="BalloonTextChar"/>
    <w:uiPriority w:val="99"/>
    <w:semiHidden/>
    <w:unhideWhenUsed/>
    <w:rsid w:val="008844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400"/>
    <w:rPr>
      <w:rFonts w:ascii="Tahoma" w:hAnsi="Tahoma" w:cs="Tahoma"/>
      <w:sz w:val="16"/>
      <w:szCs w:val="16"/>
    </w:rPr>
  </w:style>
  <w:style w:type="paragraph" w:styleId="NoSpacing">
    <w:name w:val="No Spacing"/>
    <w:link w:val="NoSpacingChar"/>
    <w:uiPriority w:val="1"/>
    <w:qFormat/>
    <w:rsid w:val="003C2552"/>
    <w:pPr>
      <w:spacing w:line="240" w:lineRule="auto"/>
    </w:pPr>
    <w:rPr>
      <w:lang w:eastAsia="ja-JP"/>
    </w:rPr>
  </w:style>
  <w:style w:type="character" w:customStyle="1" w:styleId="NoSpacingChar">
    <w:name w:val="No Spacing Char"/>
    <w:basedOn w:val="DefaultParagraphFont"/>
    <w:link w:val="NoSpacing"/>
    <w:uiPriority w:val="1"/>
    <w:rsid w:val="003C2552"/>
    <w:rPr>
      <w:lang w:eastAsia="ja-JP"/>
    </w:rPr>
  </w:style>
  <w:style w:type="character" w:styleId="Hyperlink">
    <w:name w:val="Hyperlink"/>
    <w:basedOn w:val="DefaultParagraphFont"/>
    <w:uiPriority w:val="99"/>
    <w:semiHidden/>
    <w:unhideWhenUsed/>
    <w:rsid w:val="00F0432D"/>
    <w:rPr>
      <w:color w:val="0000FF"/>
      <w:u w:val="single"/>
    </w:rPr>
  </w:style>
  <w:style w:type="character" w:styleId="PlaceholderText">
    <w:name w:val="Placeholder Text"/>
    <w:basedOn w:val="DefaultParagraphFont"/>
    <w:uiPriority w:val="99"/>
    <w:semiHidden/>
    <w:rsid w:val="00281B2B"/>
    <w:rPr>
      <w:color w:val="808080"/>
    </w:rPr>
  </w:style>
  <w:style w:type="paragraph" w:styleId="ListParagraph">
    <w:name w:val="List Paragraph"/>
    <w:basedOn w:val="Normal"/>
    <w:uiPriority w:val="34"/>
    <w:qFormat/>
    <w:rsid w:val="00A03BA4"/>
    <w:pPr>
      <w:ind w:left="720"/>
      <w:contextualSpacing/>
    </w:pPr>
  </w:style>
  <w:style w:type="paragraph" w:styleId="FootnoteText">
    <w:name w:val="footnote text"/>
    <w:basedOn w:val="Normal"/>
    <w:link w:val="FootnoteTextChar"/>
    <w:uiPriority w:val="99"/>
    <w:semiHidden/>
    <w:unhideWhenUsed/>
    <w:rsid w:val="00BE40E9"/>
    <w:pPr>
      <w:spacing w:line="240" w:lineRule="auto"/>
    </w:pPr>
    <w:rPr>
      <w:sz w:val="20"/>
      <w:szCs w:val="20"/>
    </w:rPr>
  </w:style>
  <w:style w:type="character" w:customStyle="1" w:styleId="FootnoteTextChar">
    <w:name w:val="Footnote Text Char"/>
    <w:basedOn w:val="DefaultParagraphFont"/>
    <w:link w:val="FootnoteText"/>
    <w:uiPriority w:val="99"/>
    <w:semiHidden/>
    <w:rsid w:val="00BE40E9"/>
    <w:rPr>
      <w:sz w:val="20"/>
      <w:szCs w:val="20"/>
    </w:rPr>
  </w:style>
  <w:style w:type="character" w:styleId="FootnoteReference">
    <w:name w:val="footnote reference"/>
    <w:basedOn w:val="DefaultParagraphFont"/>
    <w:uiPriority w:val="99"/>
    <w:semiHidden/>
    <w:unhideWhenUsed/>
    <w:rsid w:val="00BE40E9"/>
    <w:rPr>
      <w:vertAlign w:val="superscript"/>
    </w:rPr>
  </w:style>
  <w:style w:type="character" w:customStyle="1" w:styleId="Heading1Char">
    <w:name w:val="Heading 1 Char"/>
    <w:basedOn w:val="DefaultParagraphFont"/>
    <w:link w:val="Heading1"/>
    <w:uiPriority w:val="9"/>
    <w:rsid w:val="00F67D12"/>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67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imesight.net/educatio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imesight.net/education.ht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54"/>
    <w:rsid w:val="000007C3"/>
    <w:rsid w:val="003828F2"/>
    <w:rsid w:val="00537979"/>
    <w:rsid w:val="008273B9"/>
    <w:rsid w:val="00937054"/>
    <w:rsid w:val="00CD49FE"/>
    <w:rsid w:val="00D23ABA"/>
    <w:rsid w:val="00DE702D"/>
    <w:rsid w:val="00E12A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3B2D6732C446185D01BF7B474CF8A">
    <w:name w:val="EC73B2D6732C446185D01BF7B474CF8A"/>
    <w:rsid w:val="00937054"/>
  </w:style>
  <w:style w:type="paragraph" w:customStyle="1" w:styleId="F38F65FB6F15428F86CAF8F7CFBF604D">
    <w:name w:val="F38F65FB6F15428F86CAF8F7CFBF604D"/>
    <w:rsid w:val="00937054"/>
  </w:style>
  <w:style w:type="paragraph" w:customStyle="1" w:styleId="68EF43B74A954C23B770DE555AEBE81F">
    <w:name w:val="68EF43B74A954C23B770DE555AEBE81F"/>
    <w:rsid w:val="00937054"/>
  </w:style>
  <w:style w:type="paragraph" w:customStyle="1" w:styleId="9FA086FEBE0148C1A9707631320B1882">
    <w:name w:val="9FA086FEBE0148C1A9707631320B1882"/>
    <w:rsid w:val="00937054"/>
  </w:style>
  <w:style w:type="paragraph" w:customStyle="1" w:styleId="9E67A0C2D03B49539310ED8D742A41F4">
    <w:name w:val="9E67A0C2D03B49539310ED8D742A41F4"/>
    <w:rsid w:val="00937054"/>
  </w:style>
  <w:style w:type="paragraph" w:customStyle="1" w:styleId="258EEDB7EED04B7C96882EB11E611CBC">
    <w:name w:val="258EEDB7EED04B7C96882EB11E611CBC"/>
    <w:rsid w:val="00937054"/>
  </w:style>
  <w:style w:type="paragraph" w:customStyle="1" w:styleId="3CC3D33662FC4617BF280654377D9E2D">
    <w:name w:val="3CC3D33662FC4617BF280654377D9E2D"/>
    <w:rsid w:val="00937054"/>
  </w:style>
  <w:style w:type="character" w:styleId="PlaceholderText">
    <w:name w:val="Placeholder Text"/>
    <w:basedOn w:val="DefaultParagraphFont"/>
    <w:uiPriority w:val="99"/>
    <w:semiHidden/>
    <w:rsid w:val="00D23ABA"/>
    <w:rPr>
      <w:color w:val="808080"/>
    </w:rPr>
  </w:style>
  <w:style w:type="paragraph" w:customStyle="1" w:styleId="C053FB9BC71640338F3E25EE749BC450">
    <w:name w:val="C053FB9BC71640338F3E25EE749BC4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3B2D6732C446185D01BF7B474CF8A">
    <w:name w:val="EC73B2D6732C446185D01BF7B474CF8A"/>
    <w:rsid w:val="00937054"/>
  </w:style>
  <w:style w:type="paragraph" w:customStyle="1" w:styleId="F38F65FB6F15428F86CAF8F7CFBF604D">
    <w:name w:val="F38F65FB6F15428F86CAF8F7CFBF604D"/>
    <w:rsid w:val="00937054"/>
  </w:style>
  <w:style w:type="paragraph" w:customStyle="1" w:styleId="68EF43B74A954C23B770DE555AEBE81F">
    <w:name w:val="68EF43B74A954C23B770DE555AEBE81F"/>
    <w:rsid w:val="00937054"/>
  </w:style>
  <w:style w:type="paragraph" w:customStyle="1" w:styleId="9FA086FEBE0148C1A9707631320B1882">
    <w:name w:val="9FA086FEBE0148C1A9707631320B1882"/>
    <w:rsid w:val="00937054"/>
  </w:style>
  <w:style w:type="paragraph" w:customStyle="1" w:styleId="9E67A0C2D03B49539310ED8D742A41F4">
    <w:name w:val="9E67A0C2D03B49539310ED8D742A41F4"/>
    <w:rsid w:val="00937054"/>
  </w:style>
  <w:style w:type="paragraph" w:customStyle="1" w:styleId="258EEDB7EED04B7C96882EB11E611CBC">
    <w:name w:val="258EEDB7EED04B7C96882EB11E611CBC"/>
    <w:rsid w:val="00937054"/>
  </w:style>
  <w:style w:type="paragraph" w:customStyle="1" w:styleId="3CC3D33662FC4617BF280654377D9E2D">
    <w:name w:val="3CC3D33662FC4617BF280654377D9E2D"/>
    <w:rsid w:val="00937054"/>
  </w:style>
  <w:style w:type="character" w:styleId="PlaceholderText">
    <w:name w:val="Placeholder Text"/>
    <w:basedOn w:val="DefaultParagraphFont"/>
    <w:uiPriority w:val="99"/>
    <w:semiHidden/>
    <w:rsid w:val="00D23ABA"/>
    <w:rPr>
      <w:color w:val="808080"/>
    </w:rPr>
  </w:style>
  <w:style w:type="paragraph" w:customStyle="1" w:styleId="C053FB9BC71640338F3E25EE749BC450">
    <w:name w:val="C053FB9BC71640338F3E25EE749BC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Bar92</b:Tag>
    <b:SourceType>JournalArticle</b:SourceType>
    <b:Guid>{FBDD8D88-061D-4E8D-9C83-E81F397214C0}</b:Guid>
    <b:Title>The source of protein in the aqueous humor of the normal monkey eye</b:Title>
    <b:Year>1992</b:Year>
    <b:Month>March</b:Month>
    <b:URL>http://www.iovs.org/content/33/3/581.full.pdf</b:URL>
    <b:JournalName>Investigative Opthalmology &amp; Visual Science</b:JournalName>
    <b:Pages>581-595</b:Pages>
    <b:Volume>33</b:Volume>
    <b:Issue>3</b:Issue>
    <b:Author>
      <b:Author>
        <b:NameList>
          <b:Person>
            <b:Last>Barsotti</b:Last>
            <b:First>M.F</b:First>
          </b:Person>
          <b:Person>
            <b:Last>Bartels</b:Last>
            <b:First>S.P</b:First>
          </b:Person>
          <b:Person>
            <b:Last>Freddo</b:Last>
            <b:First>T.F</b:First>
          </b:Person>
          <b:Person>
            <b:Last>Kamm</b:Last>
            <b:First>R</b:First>
            <b:Middle>D</b:Middle>
          </b:Person>
        </b:NameList>
      </b:Author>
    </b:Author>
    <b:RefOrder>6</b:RefOrder>
  </b:Source>
  <b:Source>
    <b:Tag>Ber06</b:Tag>
    <b:SourceType>JournalArticle</b:SourceType>
    <b:Guid>{28F42F03-E3B6-4B95-9071-EA4F5381062F}</b:Guid>
    <b:Title>Demonstration of an anterior diffusional pathway for solutes in the normal human eye with high spatial resolution contrast-enhanced dynamic MR imaging</b:Title>
    <b:JournalName>Investigative Opthalamology &amp; Visual Science</b:JournalName>
    <b:Year>2006</b:Year>
    <b:Pages>5153-62</b:Pages>
    <b:Month>Dec</b:Month>
    <b:Volume>47</b:Volume>
    <b:Issue>12</b:Issue>
    <b:Author>
      <b:Author>
        <b:NameList>
          <b:Person>
            <b:Last>Bert, R.J</b:Last>
          </b:Person>
          <b:Person>
            <b:Last>Caruthers, S.D</b:Last>
          </b:Person>
          <b:Person>
            <b:Last>Jara, H</b:Last>
          </b:Person>
          <b:Person>
            <b:Last>Krejza, J</b:Last>
          </b:Person>
          <b:Person>
            <b:Last>Melhem, E.R</b:Last>
          </b:Person>
          <b:Person>
            <b:Last>Kolodny, N.H</b:Last>
          </b:Person>
          <b:Person>
            <b:Last>Patz, S</b:Last>
          </b:Person>
          <b:Person>
            <b:Last>Freddo, T.F</b:Last>
          </b:Person>
        </b:NameList>
      </b:Author>
    </b:Author>
    <b:RefOrder>7</b:RefOrder>
  </b:Source>
  <b:Source>
    <b:Tag>Bes56</b:Tag>
    <b:SourceType>JournalArticle</b:SourceType>
    <b:Guid>{CDB379D0-2919-4B06-9B3A-6F728928A38F}</b:Guid>
    <b:Title>Effect of hyaluronidase on the viscosity of the aqueous humo</b:Title>
    <b:JournalName>British Journal of Opthalmology</b:JournalName>
    <b:Year>1956</b:Year>
    <b:Pages>545-548</b:Pages>
    <b:Author>
      <b:Author>
        <b:NameList>
          <b:Person>
            <b:Last>Beswick, J.A</b:Last>
          </b:Person>
          <b:Person>
            <b:Last>McCulloch, C</b:Last>
          </b:Person>
        </b:NameList>
      </b:Author>
    </b:Author>
    <b:Volume>40</b:Volume>
    <b:Issue>9</b:Issue>
    <b:RefOrder>8</b:RefOrder>
  </b:Source>
  <b:Source>
    <b:Tag>Eth99</b:Tag>
    <b:SourceType>JournalArticle</b:SourceType>
    <b:Guid>{7ECE1B31-A559-4746-88D0-4FD2E2601376}</b:Guid>
    <b:Title>Comparisons between computational hemodynamics, photochromic dye flow, visualization, and MR velocimetry</b:Title>
    <b:JournalName>Computational Mechanics Publications</b:JournalName>
    <b:Year>1999</b:Year>
    <b:Pages>131</b:Pages>
    <b:Author>
      <b:Author>
        <b:NameList>
          <b:Person>
            <b:Last>Ethier, C.R</b:Last>
          </b:Person>
          <b:Person>
            <b:Last>Steinman, D.A</b:Last>
          </b:Person>
          <b:Person>
            <b:Last>Ojha, M</b:Last>
          </b:Person>
          <b:Person>
            <b:Last>Xu, X.Y</b:Last>
          </b:Person>
          <b:Person>
            <b:Last>Collins, M.W</b:Last>
          </b:Person>
        </b:NameList>
      </b:Author>
    </b:Author>
    <b:RefOrder>9</b:RefOrder>
  </b:Source>
  <b:Source>
    <b:Tag>Eth98</b:Tag>
    <b:SourceType>JournalArticle</b:SourceType>
    <b:Guid>{75E52049-C69A-4920-8CD9-B01BA7EEF10E}</b:Guid>
    <b:Title>Flow waveform effects on end-to-side anastomotic flow patterns</b:Title>
    <b:JournalName>Journal of Biomechanics</b:JournalName>
    <b:Year>1998</b:Year>
    <b:Pages>609-617</b:Pages>
    <b:Author>
      <b:Author>
        <b:NameList>
          <b:Person>
            <b:Last>Ethier, C.R</b:Last>
          </b:Person>
          <b:Person>
            <b:Last>Steinmen, D.A</b:Last>
          </b:Person>
          <b:Person>
            <b:Last>Zhang, X</b:Last>
          </b:Person>
          <b:Person>
            <b:Last>Karpik, S.R</b:Last>
          </b:Person>
          <b:Person>
            <b:Last>Ojha, M</b:Last>
          </b:Person>
        </b:NameList>
      </b:Author>
    </b:Author>
    <b:Volume>31</b:Volume>
    <b:Issue>7</b:Issue>
    <b:RefOrder>10</b:RefOrder>
  </b:Source>
  <b:Source>
    <b:Tag>Fau05</b:Tag>
    <b:SourceType>JournalArticle</b:SourceType>
    <b:Guid>{736FC9E0-BA50-483F-9D91-71E125707AF3}</b:Guid>
    <b:Title>Primary trabecular meshwork cells incubated in human aqueous humor differ from cells incubated in serum supplements</b:Title>
    <b:JournalName>Investigative Opthalmology &amp; Visual Sciences</b:JournalName>
    <b:Year>2005</b:Year>
    <b:Pages>2848-56</b:Pages>
    <b:Volume>46</b:Volume>
    <b:Issue>8</b:Issue>
    <b:Author>
      <b:Author>
        <b:NameList>
          <b:Person>
            <b:Last>Fautsch, M.P</b:Last>
          </b:Person>
          <b:Person>
            <b:Last>Howell, K.G</b:Last>
          </b:Person>
          <b:Person>
            <b:Last>Vrabel, A.M</b:Last>
          </b:Person>
          <b:Person>
            <b:Last>Charlesworth, M.C</b:Last>
          </b:Person>
          <b:Person>
            <b:Last>Muddiman, D.C</b:Last>
          </b:Person>
          <b:Person>
            <b:Last>Johnson, D.H</b:Last>
          </b:Person>
        </b:NameList>
      </b:Author>
    </b:Author>
    <b:RefOrder>5</b:RefOrder>
  </b:Source>
  <b:Source>
    <b:Tag>Fon80</b:Tag>
    <b:SourceType>JournalArticle</b:SourceType>
    <b:Guid>{FA397D8A-A1CC-4178-AFC2-E93D691AF261}</b:Guid>
    <b:Title>Volume and depth of the anterior chamber in the normal aging human eye</b:Title>
    <b:JournalName>Archives of Opthalmology</b:JournalName>
    <b:Year>1980</b:Year>
    <b:Pages>1803-08</b:Pages>
    <b:Volume>98</b:Volume>
    <b:Issue>10</b:Issue>
    <b:Author>
      <b:Author>
        <b:NameList>
          <b:Person>
            <b:Last>Fontana, S.T</b:Last>
          </b:Person>
          <b:Person>
            <b:Last>Brubaker, R.F</b:Last>
          </b:Person>
        </b:NameList>
      </b:Author>
    </b:Author>
    <b:RefOrder>11</b:RefOrder>
  </b:Source>
  <b:Source>
    <b:Tag>Fre90</b:Tag>
    <b:SourceType>JournalArticle</b:SourceType>
    <b:Guid>{C6A9998B-F9B0-4F3F-BBDF-D237B708842E}</b:Guid>
    <b:Title>The source of proteins in the aqueous humor of the normal rabbit</b:Title>
    <b:JournalName>Investigative Opthalmology &amp; Visual Sciences</b:JournalName>
    <b:Year>1990</b:Year>
    <b:Pages>125-137</b:Pages>
    <b:Volume>31</b:Volume>
    <b:Issue>1</b:Issue>
    <b:Author>
      <b:Author>
        <b:NameList>
          <b:Person>
            <b:Last>Freddo, T.F</b:Last>
          </b:Person>
          <b:Person>
            <b:Last>Bartells, S.P</b:Last>
          </b:Person>
          <b:Person>
            <b:Last>Barsotti, M.F</b:Last>
          </b:Person>
          <b:Person>
            <b:Last>Kamm, R.D</b:Last>
          </b:Person>
        </b:NameList>
      </b:Author>
    </b:Author>
    <b:RefOrder>12</b:RefOrder>
  </b:Source>
  <b:Source>
    <b:Tag>Hof69</b:Tag>
    <b:SourceType>JournalArticle</b:SourceType>
    <b:Guid>{6B78583E-D79A-4316-A81D-33A3AC5A440A}</b:Guid>
    <b:Title>Viscous properties of teleost aqueous humor</b:Title>
    <b:JournalName>Comparative Biochemistry and Physiology</b:JournalName>
    <b:Year>1969</b:Year>
    <b:Pages>1411-17</b:Pages>
    <b:Author>
      <b:Author>
        <b:NameList>
          <b:Person>
            <b:Last>Hoffert, J.R</b:Last>
          </b:Person>
          <b:Person>
            <b:Last>Fromm, P.O</b:Last>
          </b:Person>
        </b:NameList>
      </b:Author>
    </b:Author>
    <b:Volume>28</b:Volume>
    <b:Issue>3</b:Issue>
    <b:RefOrder>13</b:RefOrder>
  </b:Source>
  <b:Source>
    <b:Tag>Kap08</b:Tag>
    <b:SourceType>JournalArticle</b:SourceType>
    <b:Guid>{5D207441-A832-4401-B817-0BACBAFF5D34}</b:Guid>
    <b:Title>Fluid collection from the human eye</b:Title>
    <b:Year>2008</b:Year>
    <b:Author>
      <b:Author>
        <b:NameList>
          <b:Person>
            <b:Last>Kapnisis, K</b:Last>
          </b:Person>
        </b:NameList>
      </b:Author>
    </b:Author>
    <b:Publisher>Imperial College London</b:Publisher>
    <b:RefOrder>14</b:RefOrder>
  </b:Source>
  <b:Source>
    <b:Tag>Lit05</b:Tag>
    <b:SourceType>JournalArticle</b:SourceType>
    <b:Guid>{2500E118-7664-4A35-808C-EC9B3D8657B6}</b:Guid>
    <b:Title>Induction of TGF-beta 1 in the trabecular meshwork under cyclic mechanical stress</b:Title>
    <b:JournalName>Journal of Cellular Physiology</b:JournalName>
    <b:Year>2005</b:Year>
    <b:Pages>364-71</b:Pages>
    <b:Author>
      <b:Author>
        <b:NameList>
          <b:Person>
            <b:Last>Liton, P.B</b:Last>
          </b:Person>
          <b:Person>
            <b:Last>Liu, X</b:Last>
          </b:Person>
          <b:Person>
            <b:Last>Challa, P</b:Last>
          </b:Person>
          <b:Person>
            <b:Last>Epstein, D.L</b:Last>
          </b:Person>
          <b:Person>
            <b:Last>Gonzalez, P</b:Last>
          </b:Person>
        </b:NameList>
      </b:Author>
    </b:Author>
    <b:Volume>205</b:Volume>
    <b:Issue>3</b:Issue>
    <b:RefOrder>2</b:RefOrder>
  </b:Source>
  <b:Source>
    <b:Tag>Nol07</b:Tag>
    <b:SourceType>JournalArticle</b:SourceType>
    <b:Guid>{1CAA7607-90C4-42FE-89E1-148161FC5AA9}</b:Guid>
    <b:Title>Aqueous humor sCD44 concentration and visual field loss in primary open angle glaucoma</b:Title>
    <b:JournalName>Journal of Glaucoma</b:JournalName>
    <b:Year>2007</b:Year>
    <b:Pages>419-29</b:Pages>
    <b:Author>
      <b:Author>
        <b:NameList>
          <b:Person>
            <b:Last>Nolan, M.J</b:Last>
          </b:Person>
          <b:Person>
            <b:Last>Giovingo, M.C</b:Last>
          </b:Person>
          <b:Person>
            <b:Last>Miller, A.M</b:Last>
          </b:Person>
          <b:Person>
            <b:Last>Wertz, R.D</b:Last>
          </b:Person>
          <b:Person>
            <b:Last>Ritch, R</b:Last>
          </b:Person>
          <b:Person>
            <b:Last>Liebmann, J.M</b:Last>
          </b:Person>
          <b:Person>
            <b:Last>Allingham, R.R</b:Last>
          </b:Person>
          <b:Person>
            <b:Last>Knepper, P.A</b:Last>
          </b:Person>
        </b:NameList>
      </b:Author>
    </b:Author>
    <b:Volume>16</b:Volume>
    <b:Issue>5</b:Issue>
    <b:RefOrder>15</b:RefOrder>
  </b:Source>
  <b:Source>
    <b:Tag>Pic01</b:Tag>
    <b:SourceType>JournalArticle</b:SourceType>
    <b:Guid>{86D88CB2-9D49-46AF-AD99-9EA28B09A372}</b:Guid>
    <b:Title>Transforming growth factor beta 2 levels in the aqueous humor in different types of glaucoma and the relation to filtering bleb development</b:Title>
    <b:JournalName>Graefe's archive for clinical and experimental opthalmology</b:JournalName>
    <b:Year>2001</b:Year>
    <b:Pages>199</b:Pages>
    <b:Author>
      <b:Author>
        <b:NameList>
          <b:Person>
            <b:Last>Picht, G</b:Last>
          </b:Person>
          <b:Person>
            <b:Last>Welge-Luessen, U</b:Last>
          </b:Person>
          <b:Person>
            <b:Last>Grehn, F</b:Last>
          </b:Person>
          <b:Person>
            <b:Last>Lutjen-Drecoll, E</b:Last>
          </b:Person>
        </b:NameList>
      </b:Author>
    </b:Author>
    <b:Volume>239</b:Volume>
    <b:Issue>3</b:Issue>
    <b:RefOrder>3</b:RefOrder>
  </b:Source>
  <b:Source>
    <b:Tag>Qui96</b:Tag>
    <b:SourceType>JournalArticle</b:SourceType>
    <b:Guid>{C46C4470-79FB-4533-8CA1-C18D8F645568}</b:Guid>
    <b:Title>Number of people with glaucoma worldwide</b:Title>
    <b:JournalName>British Journal of Opthalmology</b:JournalName>
    <b:Year>1996</b:Year>
    <b:Pages>389</b:Pages>
    <b:Author>
      <b:Author>
        <b:NameList>
          <b:Person>
            <b:Last>Quigley, H.A</b:Last>
          </b:Person>
        </b:NameList>
      </b:Author>
    </b:Author>
    <b:Volume>80</b:Volume>
    <b:Issue>5</b:Issue>
    <b:RefOrder>1</b:RefOrder>
  </b:Source>
  <b:Source>
    <b:Tag>Tri94</b:Tag>
    <b:SourceType>JournalArticle</b:SourceType>
    <b:Guid>{5559C88C-C785-4D06-8444-CB0245A7D26A}</b:Guid>
    <b:Title>Aqueous humor and glaucomatous eyes contains and increased level of TGF-beta 2</b:Title>
    <b:JournalName>Experimental Eye Research</b:JournalName>
    <b:Year>1994</b:Year>
    <b:Pages>723-7</b:Pages>
    <b:Author>
      <b:Author>
        <b:NameList>
          <b:Person>
            <b:Last>Tripathi, R.C</b:Last>
          </b:Person>
          <b:Person>
            <b:Last>Li, J</b:Last>
          </b:Person>
          <b:Person>
            <b:Last>Chan, W.F</b:Last>
          </b:Person>
          <b:Person>
            <b:Last>Tripathi, B.J</b:Last>
          </b:Person>
        </b:NameList>
      </b:Author>
    </b:Author>
    <b:Volume>59</b:Volume>
    <b:Issue>6</b:Issue>
    <b:RefOrder>4</b:RefOrder>
  </b:Source>
  <b:Source>
    <b:Tag>Van74</b:Tag>
    <b:SourceType>JournalArticle</b:SourceType>
    <b:Guid>{C9D59B77-F5C8-4A3B-B78E-344FEBEA0C77}</b:Guid>
    <b:Title>Influence of temperature and the question of involvement of cellular metabolism in aqueous outflow</b:Title>
    <b:JournalName>American Journal Opthalmology</b:JournalName>
    <b:Year>1974</b:Year>
    <b:Pages>565-72</b:Pages>
    <b:Author>
      <b:Author>
        <b:NameList>
          <b:Person>
            <b:Last>VanBuskirk, E.M</b:Last>
          </b:Person>
          <b:Person>
            <b:Last>Grant, W.M</b:Last>
          </b:Person>
        </b:NameList>
      </b:Author>
    </b:Author>
    <b:Volume>77</b:Volume>
    <b:Issue>4</b:Issue>
    <b:RefOrder>16</b:RefOrder>
  </b:Source>
</b:Sources>
</file>

<file path=customXml/itemProps1.xml><?xml version="1.0" encoding="utf-8"?>
<ds:datastoreItem xmlns:ds="http://schemas.openxmlformats.org/officeDocument/2006/customXml" ds:itemID="{0E2FEA8C-24C7-49BE-8134-41DB4E02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Modeling aqueous humor collection from the eye</vt:lpstr>
    </vt:vector>
  </TitlesOfParts>
  <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aqueous humor collection from the eye</dc:title>
  <dc:creator>Windows User</dc:creator>
  <cp:lastModifiedBy>Windows User</cp:lastModifiedBy>
  <cp:revision>53</cp:revision>
  <dcterms:created xsi:type="dcterms:W3CDTF">2012-05-10T00:23:00Z</dcterms:created>
  <dcterms:modified xsi:type="dcterms:W3CDTF">2012-05-10T02:11:00Z</dcterms:modified>
</cp:coreProperties>
</file>