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87" w:rsidRPr="00D30552" w:rsidRDefault="000B1387" w:rsidP="00E90C67">
      <w:pPr>
        <w:tabs>
          <w:tab w:val="left" w:pos="360"/>
        </w:tabs>
        <w:spacing w:after="0"/>
        <w:jc w:val="center"/>
        <w:rPr>
          <w:rFonts w:ascii="Times New Roman" w:hAnsi="Times New Roman" w:cs="Times New Roman"/>
          <w:sz w:val="28"/>
          <w:szCs w:val="20"/>
        </w:rPr>
      </w:pPr>
      <w:r w:rsidRPr="00D30552">
        <w:rPr>
          <w:rFonts w:ascii="Times New Roman" w:hAnsi="Times New Roman" w:cs="Times New Roman"/>
          <w:sz w:val="40"/>
          <w:szCs w:val="28"/>
        </w:rPr>
        <w:t>Fabrication and Testing of Two Microfluidic Designs: A Concentration Gradient Generator and a Cell Seeding/Perfusion Device</w:t>
      </w:r>
    </w:p>
    <w:p w:rsidR="00D0369A" w:rsidRPr="00D30552" w:rsidRDefault="00D0369A" w:rsidP="00E90C67">
      <w:pPr>
        <w:tabs>
          <w:tab w:val="left" w:pos="360"/>
        </w:tabs>
        <w:spacing w:after="0"/>
        <w:jc w:val="center"/>
        <w:rPr>
          <w:rFonts w:ascii="Times New Roman" w:hAnsi="Times New Roman" w:cs="Times New Roman"/>
          <w:sz w:val="28"/>
          <w:szCs w:val="20"/>
        </w:rPr>
      </w:pPr>
      <w:r w:rsidRPr="00D30552">
        <w:rPr>
          <w:rFonts w:ascii="Times New Roman" w:hAnsi="Times New Roman" w:cs="Times New Roman"/>
          <w:sz w:val="28"/>
          <w:szCs w:val="20"/>
        </w:rPr>
        <w:t>Emily Boggs, Lawrence Technological University</w:t>
      </w:r>
    </w:p>
    <w:p w:rsidR="00D0369A" w:rsidRPr="00D30552" w:rsidRDefault="00D0369A" w:rsidP="00E90C67">
      <w:pPr>
        <w:tabs>
          <w:tab w:val="left" w:pos="360"/>
        </w:tabs>
        <w:spacing w:after="0"/>
        <w:jc w:val="center"/>
        <w:rPr>
          <w:rFonts w:ascii="Times New Roman" w:hAnsi="Times New Roman" w:cs="Times New Roman"/>
          <w:sz w:val="28"/>
          <w:szCs w:val="20"/>
        </w:rPr>
      </w:pPr>
      <w:r w:rsidRPr="00D30552">
        <w:rPr>
          <w:rFonts w:ascii="Times New Roman" w:hAnsi="Times New Roman" w:cs="Times New Roman"/>
          <w:sz w:val="28"/>
          <w:szCs w:val="20"/>
        </w:rPr>
        <w:t>13 February 2013</w:t>
      </w:r>
    </w:p>
    <w:p w:rsidR="000B1387" w:rsidRDefault="000B1387" w:rsidP="00E90C67">
      <w:pPr>
        <w:tabs>
          <w:tab w:val="left" w:pos="360"/>
        </w:tabs>
        <w:spacing w:after="0"/>
        <w:rPr>
          <w:rFonts w:ascii="Arial" w:hAnsi="Arial" w:cs="Arial"/>
        </w:rPr>
      </w:pPr>
    </w:p>
    <w:p w:rsidR="007A38C5" w:rsidRDefault="007A38C5" w:rsidP="00E90C67">
      <w:pPr>
        <w:tabs>
          <w:tab w:val="left" w:pos="360"/>
        </w:tabs>
        <w:spacing w:after="0"/>
        <w:rPr>
          <w:rFonts w:ascii="Arial" w:hAnsi="Arial" w:cs="Arial"/>
          <w:b/>
        </w:rPr>
        <w:sectPr w:rsidR="007A38C5">
          <w:pgSz w:w="12240" w:h="15840"/>
          <w:pgMar w:top="1440" w:right="1440" w:bottom="1440" w:left="1440" w:header="720" w:footer="720" w:gutter="0"/>
          <w:cols w:space="720"/>
          <w:docGrid w:linePitch="360"/>
        </w:sectPr>
      </w:pPr>
    </w:p>
    <w:p w:rsidR="00E73A4A" w:rsidRDefault="00D30552" w:rsidP="00E90C67">
      <w:pPr>
        <w:tabs>
          <w:tab w:val="left" w:pos="360"/>
        </w:tabs>
        <w:spacing w:after="0"/>
        <w:rPr>
          <w:rFonts w:ascii="Times New Roman" w:hAnsi="Times New Roman" w:cs="Times New Roman"/>
          <w:b/>
          <w:sz w:val="20"/>
          <w:szCs w:val="20"/>
        </w:rPr>
      </w:pPr>
      <w:r>
        <w:rPr>
          <w:rFonts w:ascii="Times New Roman" w:hAnsi="Times New Roman" w:cs="Times New Roman"/>
          <w:b/>
          <w:i/>
          <w:sz w:val="20"/>
          <w:szCs w:val="20"/>
        </w:rPr>
        <w:lastRenderedPageBreak/>
        <w:tab/>
      </w:r>
      <w:r w:rsidR="00CC4A37" w:rsidRPr="00D30552">
        <w:rPr>
          <w:rFonts w:ascii="Times New Roman" w:hAnsi="Times New Roman" w:cs="Times New Roman"/>
          <w:b/>
          <w:i/>
          <w:sz w:val="20"/>
          <w:szCs w:val="20"/>
        </w:rPr>
        <w:t>Abstract</w:t>
      </w:r>
      <w:r w:rsidR="00E90C67" w:rsidRPr="00D30552">
        <w:rPr>
          <w:rFonts w:ascii="Times New Roman" w:hAnsi="Times New Roman" w:cs="Times New Roman"/>
          <w:b/>
          <w:i/>
          <w:sz w:val="20"/>
          <w:szCs w:val="20"/>
        </w:rPr>
        <w:t xml:space="preserve"> – </w:t>
      </w:r>
      <w:r w:rsidR="00E73A4A" w:rsidRPr="00D30552">
        <w:rPr>
          <w:rFonts w:ascii="Times New Roman" w:hAnsi="Times New Roman" w:cs="Times New Roman"/>
          <w:b/>
          <w:sz w:val="20"/>
          <w:szCs w:val="20"/>
        </w:rPr>
        <w:t>Two microfluidics designs were fabricated and tested for efficacy.  The first device tested was a concentration gradient generator</w:t>
      </w:r>
      <w:r w:rsidR="00F96C83" w:rsidRPr="00D30552">
        <w:rPr>
          <w:rFonts w:ascii="Times New Roman" w:hAnsi="Times New Roman" w:cs="Times New Roman"/>
          <w:b/>
          <w:sz w:val="20"/>
          <w:szCs w:val="20"/>
        </w:rPr>
        <w:t>; the second a cell seeding/perfusion device.  Both were fabricated from a SU-8 silicone master wafer</w:t>
      </w:r>
      <w:r w:rsidR="001D0D6B" w:rsidRPr="00D30552">
        <w:rPr>
          <w:rFonts w:ascii="Times New Roman" w:hAnsi="Times New Roman" w:cs="Times New Roman"/>
          <w:b/>
          <w:sz w:val="20"/>
          <w:szCs w:val="20"/>
        </w:rPr>
        <w:t xml:space="preserve"> and cast into PDMS.  The PDMS portion of the device was plasma-treated and bonded to a glass slide.  Silicone tubing was introduced into the fluidic access ports and red dye was injected to look for leaks or blockages.  Neither device showed signs of leakage but both had blockages.  The concentration gradient device developed a blockage at the site of one of its outlet ports; the cell seeding/perfusion device showed significant blockage in the chambers reserved for cell growth.  The former was likely due to a scratch or flaw in the SU-8 master mold; the latter due to excessive pressure during its bonding to the glass slide.</w:t>
      </w:r>
    </w:p>
    <w:p w:rsidR="0036082E" w:rsidRDefault="0036082E" w:rsidP="00E90C67">
      <w:pPr>
        <w:tabs>
          <w:tab w:val="left" w:pos="360"/>
        </w:tabs>
        <w:spacing w:after="0"/>
        <w:rPr>
          <w:rFonts w:ascii="Times New Roman" w:hAnsi="Times New Roman" w:cs="Times New Roman"/>
          <w:b/>
          <w:sz w:val="20"/>
          <w:szCs w:val="20"/>
        </w:rPr>
      </w:pPr>
    </w:p>
    <w:p w:rsidR="0036082E" w:rsidRPr="0036082E" w:rsidRDefault="0036082E" w:rsidP="00E90C67">
      <w:pPr>
        <w:tabs>
          <w:tab w:val="left" w:pos="360"/>
        </w:tabs>
        <w:spacing w:after="0"/>
        <w:rPr>
          <w:rFonts w:ascii="Times New Roman" w:hAnsi="Times New Roman" w:cs="Times New Roman"/>
          <w:b/>
          <w:sz w:val="20"/>
          <w:szCs w:val="20"/>
        </w:rPr>
      </w:pPr>
      <w:proofErr w:type="gramStart"/>
      <w:r>
        <w:rPr>
          <w:rFonts w:ascii="Times New Roman" w:hAnsi="Times New Roman" w:cs="Times New Roman"/>
          <w:b/>
          <w:i/>
          <w:sz w:val="20"/>
          <w:szCs w:val="20"/>
        </w:rPr>
        <w:t>Index Terms</w:t>
      </w:r>
      <w:r>
        <w:rPr>
          <w:rFonts w:ascii="Times New Roman" w:hAnsi="Times New Roman" w:cs="Times New Roman"/>
          <w:b/>
          <w:sz w:val="20"/>
          <w:szCs w:val="20"/>
        </w:rPr>
        <w:t xml:space="preserve"> – Microfluidics, concentration gradient generator, cell-seeding microfluidics.</w:t>
      </w:r>
      <w:proofErr w:type="gramEnd"/>
    </w:p>
    <w:p w:rsidR="00CC4A37" w:rsidRPr="00E90C67" w:rsidRDefault="00CC4A37" w:rsidP="00E90C67">
      <w:pPr>
        <w:tabs>
          <w:tab w:val="left" w:pos="360"/>
        </w:tabs>
        <w:spacing w:after="0"/>
        <w:rPr>
          <w:rFonts w:ascii="Times New Roman" w:hAnsi="Times New Roman" w:cs="Times New Roman"/>
          <w:sz w:val="20"/>
          <w:szCs w:val="20"/>
        </w:rPr>
      </w:pPr>
    </w:p>
    <w:p w:rsidR="00114FB9" w:rsidRPr="00CF31E9" w:rsidRDefault="00CF31E9" w:rsidP="00CF31E9">
      <w:pPr>
        <w:tabs>
          <w:tab w:val="left" w:pos="360"/>
        </w:tabs>
        <w:spacing w:after="0"/>
        <w:jc w:val="center"/>
        <w:rPr>
          <w:rFonts w:ascii="Perpetua Titling MT" w:hAnsi="Perpetua Titling MT" w:cs="Times New Roman"/>
          <w:sz w:val="20"/>
          <w:szCs w:val="20"/>
        </w:rPr>
      </w:pPr>
      <w:r w:rsidRPr="00CF31E9">
        <w:rPr>
          <w:rFonts w:ascii="Perpetua Titling MT" w:hAnsi="Perpetua Titling MT" w:cs="Times New Roman"/>
          <w:sz w:val="20"/>
          <w:szCs w:val="20"/>
        </w:rPr>
        <w:t>I.  Introduction</w:t>
      </w:r>
    </w:p>
    <w:p w:rsidR="00CF31E9" w:rsidRPr="00F60AD9" w:rsidRDefault="00CF31E9" w:rsidP="00F60AD9">
      <w:pPr>
        <w:keepNext/>
        <w:framePr w:dropCap="drop" w:lines="2" w:wrap="around" w:vAnchor="text" w:hAnchor="text"/>
        <w:tabs>
          <w:tab w:val="left" w:pos="360"/>
        </w:tabs>
        <w:spacing w:after="0" w:line="528" w:lineRule="exact"/>
        <w:textAlignment w:val="baseline"/>
        <w:rPr>
          <w:rFonts w:ascii="Times New Roman" w:hAnsi="Times New Roman" w:cs="Times New Roman"/>
          <w:position w:val="-3"/>
          <w:sz w:val="64"/>
          <w:szCs w:val="20"/>
        </w:rPr>
      </w:pPr>
      <w:r w:rsidRPr="00F60AD9">
        <w:rPr>
          <w:rFonts w:ascii="Times New Roman" w:hAnsi="Times New Roman" w:cs="Times New Roman"/>
          <w:position w:val="-3"/>
          <w:sz w:val="64"/>
          <w:szCs w:val="20"/>
        </w:rPr>
        <w:t>T</w:t>
      </w:r>
    </w:p>
    <w:p w:rsidR="001B5876" w:rsidRDefault="000E79CA" w:rsidP="00A330DE">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 xml:space="preserve">wo device designs were fabricated and tested.  The first design was for a concentration gradient device.  This device had two input fluidic ports and six output fluidic ports.  Two solutions of different concentrations could each be introduced to the device through the two inlet ports.  The design features long, winding, and progressively branching </w:t>
      </w:r>
      <w:proofErr w:type="spellStart"/>
      <w:r w:rsidRPr="00E90C67">
        <w:rPr>
          <w:rFonts w:ascii="Times New Roman" w:hAnsi="Times New Roman" w:cs="Times New Roman"/>
          <w:sz w:val="20"/>
          <w:szCs w:val="20"/>
        </w:rPr>
        <w:t>mic</w:t>
      </w:r>
      <w:r w:rsidR="00E86AC4" w:rsidRPr="00E90C67">
        <w:rPr>
          <w:rFonts w:ascii="Times New Roman" w:hAnsi="Times New Roman" w:cs="Times New Roman"/>
          <w:sz w:val="20"/>
          <w:szCs w:val="20"/>
        </w:rPr>
        <w:t>rochannels</w:t>
      </w:r>
      <w:proofErr w:type="spellEnd"/>
      <w:r w:rsidR="00E86AC4" w:rsidRPr="00E90C67">
        <w:rPr>
          <w:rFonts w:ascii="Times New Roman" w:hAnsi="Times New Roman" w:cs="Times New Roman"/>
          <w:sz w:val="20"/>
          <w:szCs w:val="20"/>
        </w:rPr>
        <w:t xml:space="preserve"> (Fig. 1) that separate the fluid into a step gradient.  The gradient is formed based on the behavior of laminar flow at each of the intersections (or nodes): the fluid is split evenly into each branch, and each progressive branch (except those on the extreme left and right sides) receive fluid from two previous separate branches.  The winding channels serve to lengthen the time</w:t>
      </w:r>
      <w:r w:rsidR="008374E3" w:rsidRPr="00E90C67">
        <w:rPr>
          <w:rFonts w:ascii="Times New Roman" w:hAnsi="Times New Roman" w:cs="Times New Roman"/>
          <w:sz w:val="20"/>
          <w:szCs w:val="20"/>
        </w:rPr>
        <w:t xml:space="preserve"> the two fluids are in contact with each other, allowing for diffusion to equilibrate the concentration into one fluid, which is then split and </w:t>
      </w:r>
      <w:r w:rsidR="008374E3" w:rsidRPr="00E90C67">
        <w:rPr>
          <w:rFonts w:ascii="Times New Roman" w:hAnsi="Times New Roman" w:cs="Times New Roman"/>
          <w:sz w:val="20"/>
          <w:szCs w:val="20"/>
        </w:rPr>
        <w:lastRenderedPageBreak/>
        <w:t>combined with other fluids again</w:t>
      </w:r>
      <w:r w:rsidR="00FB2F26" w:rsidRPr="00E90C67">
        <w:rPr>
          <w:rFonts w:ascii="Times New Roman" w:hAnsi="Times New Roman" w:cs="Times New Roman"/>
          <w:sz w:val="20"/>
          <w:szCs w:val="20"/>
        </w:rPr>
        <w:t xml:space="preserve"> [1]</w:t>
      </w:r>
      <w:r w:rsidR="008374E3" w:rsidRPr="00E90C67">
        <w:rPr>
          <w:rFonts w:ascii="Times New Roman" w:hAnsi="Times New Roman" w:cs="Times New Roman"/>
          <w:sz w:val="20"/>
          <w:szCs w:val="20"/>
        </w:rPr>
        <w:t>.</w:t>
      </w:r>
      <w:r w:rsidR="00FB2F26" w:rsidRPr="00E90C67">
        <w:rPr>
          <w:rFonts w:ascii="Times New Roman" w:hAnsi="Times New Roman" w:cs="Times New Roman"/>
          <w:sz w:val="20"/>
          <w:szCs w:val="20"/>
        </w:rPr>
        <w:t xml:space="preserve">  This device should result in</w:t>
      </w:r>
      <w:r w:rsidR="008C6717" w:rsidRPr="00E90C67">
        <w:rPr>
          <w:rFonts w:ascii="Times New Roman" w:hAnsi="Times New Roman" w:cs="Times New Roman"/>
          <w:sz w:val="20"/>
          <w:szCs w:val="20"/>
        </w:rPr>
        <w:t xml:space="preserve"> six discrete concentrations of solution arranged in a gradient with respect to the two solutions first injected into the system.</w:t>
      </w:r>
      <w:r w:rsidR="00A330DE">
        <w:rPr>
          <w:rFonts w:ascii="Times New Roman" w:hAnsi="Times New Roman" w:cs="Times New Roman"/>
          <w:sz w:val="20"/>
          <w:szCs w:val="20"/>
        </w:rPr>
        <w:t xml:space="preserve">  In this device, each </w:t>
      </w:r>
      <w:r w:rsidR="00AB1C36" w:rsidRPr="00E90C67">
        <w:rPr>
          <w:rFonts w:ascii="Times New Roman" w:hAnsi="Times New Roman" w:cs="Times New Roman"/>
          <w:sz w:val="20"/>
          <w:szCs w:val="20"/>
        </w:rPr>
        <w:t>gradient “step” has its own outlet port.</w:t>
      </w:r>
      <w:r w:rsidR="00A330DE">
        <w:rPr>
          <w:rFonts w:ascii="Times New Roman" w:hAnsi="Times New Roman" w:cs="Times New Roman"/>
          <w:sz w:val="20"/>
          <w:szCs w:val="20"/>
        </w:rPr>
        <w:t xml:space="preserve">  </w:t>
      </w:r>
    </w:p>
    <w:p w:rsidR="001B5876" w:rsidRDefault="001B5876" w:rsidP="00A330DE">
      <w:pPr>
        <w:tabs>
          <w:tab w:val="left" w:pos="360"/>
        </w:tabs>
        <w:spacing w:after="0"/>
        <w:rPr>
          <w:rFonts w:ascii="Times New Roman" w:hAnsi="Times New Roman" w:cs="Times New Roman"/>
          <w:sz w:val="20"/>
          <w:szCs w:val="20"/>
        </w:rPr>
      </w:pPr>
      <w:r w:rsidRPr="00E90C67">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3E70431" wp14:editId="509887AB">
                <wp:simplePos x="0" y="0"/>
                <wp:positionH relativeFrom="column">
                  <wp:posOffset>-76200</wp:posOffset>
                </wp:positionH>
                <wp:positionV relativeFrom="paragraph">
                  <wp:posOffset>3175</wp:posOffset>
                </wp:positionV>
                <wp:extent cx="2895600" cy="1403985"/>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rsidR="007E1962" w:rsidRPr="008857B9" w:rsidRDefault="007E1962">
                            <w:pPr>
                              <w:rPr>
                                <w:rFonts w:ascii="Times New Roman" w:hAnsi="Times New Roman" w:cs="Times New Roman"/>
                                <w:sz w:val="18"/>
                                <w:szCs w:val="18"/>
                              </w:rPr>
                            </w:pPr>
                            <w:proofErr w:type="gramStart"/>
                            <w:r w:rsidRPr="008857B9">
                              <w:rPr>
                                <w:rFonts w:ascii="Times New Roman" w:hAnsi="Times New Roman" w:cs="Times New Roman"/>
                                <w:sz w:val="18"/>
                                <w:szCs w:val="18"/>
                              </w:rPr>
                              <w:t>Figure 1.</w:t>
                            </w:r>
                            <w:proofErr w:type="gramEnd"/>
                            <w:r w:rsidRPr="008857B9">
                              <w:rPr>
                                <w:rFonts w:ascii="Times New Roman" w:hAnsi="Times New Roman" w:cs="Times New Roman"/>
                                <w:sz w:val="18"/>
                                <w:szCs w:val="18"/>
                              </w:rPr>
                              <w:t xml:space="preserve">  A: Concentration gradient design by </w:t>
                            </w:r>
                            <w:proofErr w:type="spellStart"/>
                            <w:r w:rsidRPr="008857B9">
                              <w:rPr>
                                <w:rFonts w:ascii="Times New Roman" w:hAnsi="Times New Roman" w:cs="Times New Roman"/>
                                <w:sz w:val="18"/>
                                <w:szCs w:val="18"/>
                              </w:rPr>
                              <w:t>Dertinger</w:t>
                            </w:r>
                            <w:proofErr w:type="spellEnd"/>
                            <w:r w:rsidRPr="008857B9">
                              <w:rPr>
                                <w:rFonts w:ascii="Times New Roman" w:hAnsi="Times New Roman" w:cs="Times New Roman"/>
                                <w:sz w:val="18"/>
                                <w:szCs w:val="18"/>
                              </w:rPr>
                              <w:t xml:space="preserve"> et al. [1].  B: Schematic of concentration gradient device used in this procedure.  Note the input ports (left) and output ports (right).  C: A close up of one “branch” in the schematic from B.  The length of the branch allows two fluids more time to reach concentration equilibrium.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5pt;width:22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rtIAIAAB0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" stroked="f">
                <v:textbox style="mso-fit-shape-to-text:t">
                  <w:txbxContent>
                    <w:p w:rsidR="007E1962" w:rsidRPr="008857B9" w:rsidRDefault="007E1962">
                      <w:pPr>
                        <w:rPr>
                          <w:rFonts w:ascii="Times New Roman" w:hAnsi="Times New Roman" w:cs="Times New Roman"/>
                          <w:sz w:val="18"/>
                          <w:szCs w:val="18"/>
                        </w:rPr>
                      </w:pPr>
                      <w:proofErr w:type="gramStart"/>
                      <w:r w:rsidRPr="008857B9">
                        <w:rPr>
                          <w:rFonts w:ascii="Times New Roman" w:hAnsi="Times New Roman" w:cs="Times New Roman"/>
                          <w:sz w:val="18"/>
                          <w:szCs w:val="18"/>
                        </w:rPr>
                        <w:t>Figure 1.</w:t>
                      </w:r>
                      <w:proofErr w:type="gramEnd"/>
                      <w:r w:rsidRPr="008857B9">
                        <w:rPr>
                          <w:rFonts w:ascii="Times New Roman" w:hAnsi="Times New Roman" w:cs="Times New Roman"/>
                          <w:sz w:val="18"/>
                          <w:szCs w:val="18"/>
                        </w:rPr>
                        <w:t xml:space="preserve">  A: Concentration gradient design by </w:t>
                      </w:r>
                      <w:proofErr w:type="spellStart"/>
                      <w:r w:rsidRPr="008857B9">
                        <w:rPr>
                          <w:rFonts w:ascii="Times New Roman" w:hAnsi="Times New Roman" w:cs="Times New Roman"/>
                          <w:sz w:val="18"/>
                          <w:szCs w:val="18"/>
                        </w:rPr>
                        <w:t>Dertinger</w:t>
                      </w:r>
                      <w:proofErr w:type="spellEnd"/>
                      <w:r w:rsidRPr="008857B9">
                        <w:rPr>
                          <w:rFonts w:ascii="Times New Roman" w:hAnsi="Times New Roman" w:cs="Times New Roman"/>
                          <w:sz w:val="18"/>
                          <w:szCs w:val="18"/>
                        </w:rPr>
                        <w:t xml:space="preserve"> et al. [1].  B: Schematic of concentration gradient device used in this procedure.  Note the input ports (left) and output ports (right).  C: A close up of one “branch” in the schematic from B.  The length of the branch allows two fluids more time to reach concentration equilibrium.</w:t>
                      </w:r>
                    </w:p>
                  </w:txbxContent>
                </v:textbox>
              </v:shape>
            </w:pict>
          </mc:Fallback>
        </mc:AlternateContent>
      </w:r>
    </w:p>
    <w:p w:rsidR="001B5876" w:rsidRDefault="001B5876" w:rsidP="00A330DE">
      <w:pPr>
        <w:tabs>
          <w:tab w:val="left" w:pos="360"/>
        </w:tabs>
        <w:spacing w:after="0"/>
        <w:rPr>
          <w:rFonts w:ascii="Times New Roman" w:hAnsi="Times New Roman" w:cs="Times New Roman"/>
          <w:sz w:val="20"/>
          <w:szCs w:val="20"/>
        </w:rPr>
      </w:pPr>
    </w:p>
    <w:p w:rsidR="001B5876" w:rsidRDefault="001B5876" w:rsidP="00A330DE">
      <w:pPr>
        <w:tabs>
          <w:tab w:val="left" w:pos="360"/>
        </w:tabs>
        <w:spacing w:after="0"/>
        <w:rPr>
          <w:rFonts w:ascii="Times New Roman" w:hAnsi="Times New Roman" w:cs="Times New Roman"/>
          <w:sz w:val="20"/>
          <w:szCs w:val="20"/>
        </w:rPr>
      </w:pPr>
    </w:p>
    <w:p w:rsidR="001B5876" w:rsidRDefault="001B5876" w:rsidP="00A330DE">
      <w:pPr>
        <w:tabs>
          <w:tab w:val="left" w:pos="360"/>
        </w:tabs>
        <w:spacing w:after="0"/>
        <w:rPr>
          <w:rFonts w:ascii="Times New Roman" w:hAnsi="Times New Roman" w:cs="Times New Roman"/>
          <w:sz w:val="20"/>
          <w:szCs w:val="20"/>
        </w:rPr>
      </w:pPr>
    </w:p>
    <w:p w:rsidR="001B5876" w:rsidRDefault="001B5876" w:rsidP="00A330DE">
      <w:pPr>
        <w:tabs>
          <w:tab w:val="left" w:pos="360"/>
        </w:tabs>
        <w:spacing w:after="0"/>
        <w:rPr>
          <w:rFonts w:ascii="Times New Roman" w:hAnsi="Times New Roman" w:cs="Times New Roman"/>
          <w:sz w:val="20"/>
          <w:szCs w:val="20"/>
        </w:rPr>
      </w:pPr>
    </w:p>
    <w:p w:rsidR="001B5876" w:rsidRDefault="001B5876" w:rsidP="00A330DE">
      <w:pPr>
        <w:tabs>
          <w:tab w:val="left" w:pos="360"/>
        </w:tabs>
        <w:spacing w:after="0"/>
        <w:rPr>
          <w:rFonts w:ascii="Times New Roman" w:hAnsi="Times New Roman" w:cs="Times New Roman"/>
          <w:sz w:val="20"/>
          <w:szCs w:val="20"/>
        </w:rPr>
      </w:pPr>
    </w:p>
    <w:p w:rsidR="008857B9" w:rsidRDefault="00A53F3E" w:rsidP="00A330DE">
      <w:pPr>
        <w:tabs>
          <w:tab w:val="left" w:pos="360"/>
        </w:tabs>
        <w:spacing w:after="0"/>
        <w:rPr>
          <w:rFonts w:ascii="Times New Roman" w:hAnsi="Times New Roman" w:cs="Times New Roman"/>
          <w:sz w:val="20"/>
          <w:szCs w:val="20"/>
        </w:rPr>
      </w:pPr>
      <w:r w:rsidRPr="00E90C67">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34FE2EAB" wp14:editId="16512D57">
                <wp:simplePos x="0" y="0"/>
                <wp:positionH relativeFrom="column">
                  <wp:posOffset>2457450</wp:posOffset>
                </wp:positionH>
                <wp:positionV relativeFrom="paragraph">
                  <wp:posOffset>728345</wp:posOffset>
                </wp:positionV>
                <wp:extent cx="3619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noFill/>
                        <a:ln w="9525">
                          <a:noFill/>
                          <a:miter lim="800000"/>
                          <a:headEnd/>
                          <a:tailEnd/>
                        </a:ln>
                      </wps:spPr>
                      <wps:txbx>
                        <w:txbxContent>
                          <w:p w:rsidR="007E1962" w:rsidRPr="00AA3EAB" w:rsidRDefault="007E1962">
                            <w:pPr>
                              <w:rPr>
                                <w:rFonts w:ascii="Arial" w:hAnsi="Arial" w:cs="Arial"/>
                                <w:b/>
                                <w:sz w:val="28"/>
                              </w:rPr>
                            </w:pPr>
                            <w:r w:rsidRPr="00AA3EAB">
                              <w:rPr>
                                <w:rFonts w:ascii="Arial" w:hAnsi="Arial" w:cs="Arial"/>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3.5pt;margin-top:57.35pt;width:2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" filled="f" stroked="f">
                <v:textbox style="mso-fit-shape-to-text:t">
                  <w:txbxContent>
                    <w:p w:rsidR="007E1962" w:rsidRPr="00AA3EAB" w:rsidRDefault="007E1962">
                      <w:pPr>
                        <w:rPr>
                          <w:rFonts w:ascii="Arial" w:hAnsi="Arial" w:cs="Arial"/>
                          <w:b/>
                          <w:sz w:val="28"/>
                        </w:rPr>
                      </w:pPr>
                      <w:r w:rsidRPr="00AA3EAB">
                        <w:rPr>
                          <w:rFonts w:ascii="Arial" w:hAnsi="Arial" w:cs="Arial"/>
                          <w:b/>
                          <w:sz w:val="28"/>
                        </w:rPr>
                        <w:t>A</w:t>
                      </w:r>
                    </w:p>
                  </w:txbxContent>
                </v:textbox>
              </v:shape>
            </w:pict>
          </mc:Fallback>
        </mc:AlternateContent>
      </w:r>
      <w:r w:rsidR="001B5876" w:rsidRPr="00E90C67">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7487F3E7" wp14:editId="1EA4D7F9">
                <wp:simplePos x="0" y="0"/>
                <wp:positionH relativeFrom="column">
                  <wp:posOffset>247650</wp:posOffset>
                </wp:positionH>
                <wp:positionV relativeFrom="paragraph">
                  <wp:posOffset>2852420</wp:posOffset>
                </wp:positionV>
                <wp:extent cx="371475" cy="3619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noFill/>
                        <a:ln w="9525">
                          <a:noFill/>
                          <a:miter lim="800000"/>
                          <a:headEnd/>
                          <a:tailEnd/>
                        </a:ln>
                      </wps:spPr>
                      <wps:txbx>
                        <w:txbxContent>
                          <w:p w:rsidR="007E1962" w:rsidRPr="00AA3EAB" w:rsidRDefault="007E1962">
                            <w:pPr>
                              <w:rPr>
                                <w:rFonts w:ascii="Arial" w:hAnsi="Arial" w:cs="Arial"/>
                                <w:b/>
                                <w:sz w:val="28"/>
                                <w:szCs w:val="28"/>
                              </w:rPr>
                            </w:pPr>
                            <w:r w:rsidRPr="00AA3EAB">
                              <w:rPr>
                                <w:rFonts w:ascii="Arial" w:hAnsi="Arial" w:cs="Arial"/>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224.6pt;width:29.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" filled="f" stroked="f">
                <v:textbox>
                  <w:txbxContent>
                    <w:p w:rsidR="007E1962" w:rsidRPr="00AA3EAB" w:rsidRDefault="007E1962">
                      <w:pPr>
                        <w:rPr>
                          <w:rFonts w:ascii="Arial" w:hAnsi="Arial" w:cs="Arial"/>
                          <w:b/>
                          <w:sz w:val="28"/>
                          <w:szCs w:val="28"/>
                        </w:rPr>
                      </w:pPr>
                      <w:r w:rsidRPr="00AA3EAB">
                        <w:rPr>
                          <w:rFonts w:ascii="Arial" w:hAnsi="Arial" w:cs="Arial"/>
                          <w:b/>
                          <w:sz w:val="28"/>
                          <w:szCs w:val="28"/>
                        </w:rPr>
                        <w:t>B</w:t>
                      </w:r>
                    </w:p>
                  </w:txbxContent>
                </v:textbox>
              </v:shape>
            </w:pict>
          </mc:Fallback>
        </mc:AlternateContent>
      </w:r>
      <w:r w:rsidR="001557D3" w:rsidRPr="00E90C67">
        <w:rPr>
          <w:rFonts w:ascii="Times New Roman" w:hAnsi="Times New Roman" w:cs="Times New Roman"/>
          <w:noProof/>
          <w:sz w:val="20"/>
          <w:szCs w:val="20"/>
        </w:rPr>
        <w:drawing>
          <wp:inline distT="0" distB="0" distL="0" distR="0" wp14:anchorId="27913240" wp14:editId="084194E0">
            <wp:extent cx="1142262" cy="278022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7617"/>
                    <a:stretch/>
                  </pic:blipFill>
                  <pic:spPr bwMode="auto">
                    <a:xfrm rot="16200000">
                      <a:off x="0" y="0"/>
                      <a:ext cx="1142262" cy="2780221"/>
                    </a:xfrm>
                    <a:prstGeom prst="rect">
                      <a:avLst/>
                    </a:prstGeom>
                    <a:ln>
                      <a:noFill/>
                    </a:ln>
                    <a:extLst>
                      <a:ext uri="{53640926-AAD7-44D8-BBD7-CCE9431645EC}">
                        <a14:shadowObscured xmlns:a14="http://schemas.microsoft.com/office/drawing/2010/main"/>
                      </a:ext>
                    </a:extLst>
                  </pic:spPr>
                </pic:pic>
              </a:graphicData>
            </a:graphic>
          </wp:inline>
        </w:drawing>
      </w:r>
      <w:r w:rsidRPr="00E90C67">
        <w:rPr>
          <w:rFonts w:ascii="Times New Roman" w:hAnsi="Times New Roman" w:cs="Times New Roman"/>
          <w:sz w:val="20"/>
          <w:szCs w:val="20"/>
        </w:rPr>
        <w:object w:dxaOrig="4320" w:dyaOrig="1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3pt;height:176.25pt" o:ole="">
            <v:imagedata r:id="rId7" o:title="" croptop="13965f" cropbottom="16532f" cropleft="30104f" cropright="20800f"/>
          </v:shape>
          <o:OLEObject Type="Embed" ProgID="AutoCAD.Drawing.18" ShapeID="_x0000_i1025" DrawAspect="Content" ObjectID="_1422282220" r:id="rId8"/>
        </w:object>
      </w:r>
    </w:p>
    <w:p w:rsidR="008857B9" w:rsidRDefault="008857B9" w:rsidP="008857B9">
      <w:pPr>
        <w:tabs>
          <w:tab w:val="left" w:pos="360"/>
        </w:tabs>
        <w:spacing w:after="0"/>
        <w:rPr>
          <w:rFonts w:ascii="Times New Roman" w:hAnsi="Times New Roman" w:cs="Times New Roman"/>
          <w:sz w:val="20"/>
          <w:szCs w:val="20"/>
        </w:rPr>
      </w:pPr>
    </w:p>
    <w:p w:rsidR="001557D3" w:rsidRPr="00E90C67" w:rsidRDefault="008857B9" w:rsidP="00A53F3E">
      <w:pPr>
        <w:tabs>
          <w:tab w:val="left" w:pos="360"/>
        </w:tabs>
        <w:spacing w:after="0"/>
        <w:jc w:val="center"/>
        <w:rPr>
          <w:rFonts w:ascii="Times New Roman" w:hAnsi="Times New Roman" w:cs="Times New Roman"/>
          <w:sz w:val="20"/>
          <w:szCs w:val="20"/>
        </w:rPr>
      </w:pPr>
      <w:r w:rsidRPr="00E90C67">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2BE8A49C" wp14:editId="16FFCFB6">
                <wp:simplePos x="0" y="0"/>
                <wp:positionH relativeFrom="column">
                  <wp:posOffset>253365</wp:posOffset>
                </wp:positionH>
                <wp:positionV relativeFrom="paragraph">
                  <wp:posOffset>45720</wp:posOffset>
                </wp:positionV>
                <wp:extent cx="390525" cy="342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w="9525">
                          <a:noFill/>
                          <a:miter lim="800000"/>
                          <a:headEnd/>
                          <a:tailEnd/>
                        </a:ln>
                      </wps:spPr>
                      <wps:txbx>
                        <w:txbxContent>
                          <w:p w:rsidR="007E1962" w:rsidRPr="00AA3EAB" w:rsidRDefault="007E1962">
                            <w:pPr>
                              <w:rPr>
                                <w:rFonts w:ascii="Arial" w:hAnsi="Arial" w:cs="Arial"/>
                                <w:b/>
                                <w:sz w:val="28"/>
                                <w:szCs w:val="28"/>
                              </w:rPr>
                            </w:pPr>
                            <w:r w:rsidRPr="00AA3EAB">
                              <w:rPr>
                                <w:rFonts w:ascii="Arial" w:hAnsi="Arial" w:cs="Arial"/>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95pt;margin-top:3.6pt;width:30.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" filled="f" stroked="f">
                <v:textbox>
                  <w:txbxContent>
                    <w:p w:rsidR="007E1962" w:rsidRPr="00AA3EAB" w:rsidRDefault="007E1962">
                      <w:pPr>
                        <w:rPr>
                          <w:rFonts w:ascii="Arial" w:hAnsi="Arial" w:cs="Arial"/>
                          <w:b/>
                          <w:sz w:val="28"/>
                          <w:szCs w:val="28"/>
                        </w:rPr>
                      </w:pPr>
                      <w:r w:rsidRPr="00AA3EAB">
                        <w:rPr>
                          <w:rFonts w:ascii="Arial" w:hAnsi="Arial" w:cs="Arial"/>
                          <w:b/>
                          <w:sz w:val="28"/>
                          <w:szCs w:val="28"/>
                        </w:rPr>
                        <w:t>C</w:t>
                      </w:r>
                    </w:p>
                  </w:txbxContent>
                </v:textbox>
              </v:shape>
            </w:pict>
          </mc:Fallback>
        </mc:AlternateContent>
      </w:r>
      <w:r w:rsidR="00A53F3E" w:rsidRPr="00E90C67">
        <w:rPr>
          <w:rFonts w:ascii="Times New Roman" w:hAnsi="Times New Roman" w:cs="Times New Roman"/>
          <w:sz w:val="20"/>
          <w:szCs w:val="20"/>
        </w:rPr>
        <w:object w:dxaOrig="4320" w:dyaOrig="1835">
          <v:shape id="_x0000_i1026" type="#_x0000_t75" style="width:146.25pt;height:80.35pt" o:ole="">
            <v:imagedata r:id="rId9" o:title="" croptop="20589f" cropbottom="19479f" cropleft="14108f" cropright="31630f"/>
          </v:shape>
          <o:OLEObject Type="Embed" ProgID="AutoCAD.Drawing.18" ShapeID="_x0000_i1026" DrawAspect="Content" ObjectID="_1422282221" r:id="rId10"/>
        </w:object>
      </w:r>
    </w:p>
    <w:p w:rsidR="00224F6E" w:rsidRPr="00E90C67" w:rsidRDefault="001B5876" w:rsidP="00E90C67">
      <w:pPr>
        <w:tabs>
          <w:tab w:val="left" w:pos="360"/>
        </w:tabs>
        <w:spacing w:after="0"/>
        <w:rPr>
          <w:rFonts w:ascii="Times New Roman" w:hAnsi="Times New Roman" w:cs="Times New Roman"/>
          <w:sz w:val="20"/>
          <w:szCs w:val="20"/>
        </w:rPr>
      </w:pPr>
      <w:r>
        <w:rPr>
          <w:rFonts w:ascii="Times New Roman" w:hAnsi="Times New Roman" w:cs="Times New Roman"/>
          <w:sz w:val="20"/>
          <w:szCs w:val="20"/>
        </w:rPr>
        <w:lastRenderedPageBreak/>
        <w:tab/>
      </w:r>
      <w:r w:rsidRPr="00E90C67">
        <w:rPr>
          <w:rFonts w:ascii="Times New Roman" w:hAnsi="Times New Roman" w:cs="Times New Roman"/>
          <w:sz w:val="20"/>
          <w:szCs w:val="20"/>
        </w:rPr>
        <w:t>The applications of microfluidic concentration gradients mostly involve highly-controlled cell studies in which the response of cells to a certain concentration of chemical factors.  In one study, Beta et al. [2] create a concentration gradient of chemotactic factors to study eukaryotic cell movement, specifically the changes that occur in the cytoskeleton.  Only the concentration gradient created by a microfluidics device is precise and fast enough to accommodate such minute observations.</w:t>
      </w:r>
    </w:p>
    <w:p w:rsidR="00224F6E" w:rsidRPr="00E90C67" w:rsidRDefault="00224F6E" w:rsidP="008857B9">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ab/>
      </w:r>
      <w:r w:rsidR="00896214" w:rsidRPr="00E90C67">
        <w:rPr>
          <w:rFonts w:ascii="Times New Roman" w:hAnsi="Times New Roman" w:cs="Times New Roman"/>
          <w:sz w:val="20"/>
          <w:szCs w:val="20"/>
        </w:rPr>
        <w:t xml:space="preserve">The second design was for a </w:t>
      </w:r>
      <w:r w:rsidR="00175C16" w:rsidRPr="00E90C67">
        <w:rPr>
          <w:rFonts w:ascii="Times New Roman" w:hAnsi="Times New Roman" w:cs="Times New Roman"/>
          <w:sz w:val="20"/>
          <w:szCs w:val="20"/>
        </w:rPr>
        <w:t xml:space="preserve">basic </w:t>
      </w:r>
      <w:r w:rsidR="00896214" w:rsidRPr="00E90C67">
        <w:rPr>
          <w:rFonts w:ascii="Times New Roman" w:hAnsi="Times New Roman" w:cs="Times New Roman"/>
          <w:sz w:val="20"/>
          <w:szCs w:val="20"/>
        </w:rPr>
        <w:t>cell-seeding/perfu</w:t>
      </w:r>
      <w:r w:rsidR="00113244" w:rsidRPr="00E90C67">
        <w:rPr>
          <w:rFonts w:ascii="Times New Roman" w:hAnsi="Times New Roman" w:cs="Times New Roman"/>
          <w:sz w:val="20"/>
          <w:szCs w:val="20"/>
        </w:rPr>
        <w:t>sion device</w:t>
      </w:r>
      <w:r w:rsidR="00B76E82" w:rsidRPr="00E90C67">
        <w:rPr>
          <w:rFonts w:ascii="Times New Roman" w:hAnsi="Times New Roman" w:cs="Times New Roman"/>
          <w:sz w:val="20"/>
          <w:szCs w:val="20"/>
        </w:rPr>
        <w:t xml:space="preserve"> (Fig. 2)</w:t>
      </w:r>
      <w:r w:rsidR="00113244" w:rsidRPr="00E90C67">
        <w:rPr>
          <w:rFonts w:ascii="Times New Roman" w:hAnsi="Times New Roman" w:cs="Times New Roman"/>
          <w:sz w:val="20"/>
          <w:szCs w:val="20"/>
        </w:rPr>
        <w:t xml:space="preserve">.  It consisted of </w:t>
      </w:r>
      <w:r w:rsidR="00896214" w:rsidRPr="00E90C67">
        <w:rPr>
          <w:rFonts w:ascii="Times New Roman" w:hAnsi="Times New Roman" w:cs="Times New Roman"/>
          <w:sz w:val="20"/>
          <w:szCs w:val="20"/>
        </w:rPr>
        <w:t>two fluidic access ports for input and output and tw</w:t>
      </w:r>
      <w:r w:rsidR="00175C16" w:rsidRPr="00E90C67">
        <w:rPr>
          <w:rFonts w:ascii="Times New Roman" w:hAnsi="Times New Roman" w:cs="Times New Roman"/>
          <w:sz w:val="20"/>
          <w:szCs w:val="20"/>
        </w:rPr>
        <w:t>o wide chambers for cell growth connected in parallel.</w:t>
      </w:r>
      <w:r w:rsidR="00113244" w:rsidRPr="00E90C67">
        <w:rPr>
          <w:rFonts w:ascii="Times New Roman" w:hAnsi="Times New Roman" w:cs="Times New Roman"/>
          <w:sz w:val="20"/>
          <w:szCs w:val="20"/>
        </w:rPr>
        <w:t xml:space="preserve">  The conditions in this microenvironment can be tightly controlled, making it an excellent platform for stem cell study.  </w:t>
      </w:r>
      <w:proofErr w:type="spellStart"/>
      <w:r w:rsidR="00113244" w:rsidRPr="00E90C67">
        <w:rPr>
          <w:rFonts w:ascii="Times New Roman" w:hAnsi="Times New Roman" w:cs="Times New Roman"/>
          <w:sz w:val="20"/>
          <w:szCs w:val="20"/>
        </w:rPr>
        <w:t>Blagovic</w:t>
      </w:r>
      <w:proofErr w:type="spellEnd"/>
      <w:r w:rsidR="00113244" w:rsidRPr="00E90C67">
        <w:rPr>
          <w:rFonts w:ascii="Times New Roman" w:hAnsi="Times New Roman" w:cs="Times New Roman"/>
          <w:sz w:val="20"/>
          <w:szCs w:val="20"/>
        </w:rPr>
        <w:t xml:space="preserve"> et al. [3] are using a similarly-designed (though much more complex) microfluidics device to study differentiation-signaling factors</w:t>
      </w:r>
      <w:r w:rsidR="00B76E82" w:rsidRPr="00E90C67">
        <w:rPr>
          <w:rFonts w:ascii="Times New Roman" w:hAnsi="Times New Roman" w:cs="Times New Roman"/>
          <w:sz w:val="20"/>
          <w:szCs w:val="20"/>
        </w:rPr>
        <w:t xml:space="preserve"> (Fig. 3</w:t>
      </w:r>
      <w:r w:rsidR="00355EF8" w:rsidRPr="00E90C67">
        <w:rPr>
          <w:rFonts w:ascii="Times New Roman" w:hAnsi="Times New Roman" w:cs="Times New Roman"/>
          <w:sz w:val="20"/>
          <w:szCs w:val="20"/>
        </w:rPr>
        <w:t>)</w:t>
      </w:r>
      <w:r w:rsidR="00113244" w:rsidRPr="00E90C67">
        <w:rPr>
          <w:rFonts w:ascii="Times New Roman" w:hAnsi="Times New Roman" w:cs="Times New Roman"/>
          <w:sz w:val="20"/>
          <w:szCs w:val="20"/>
        </w:rPr>
        <w:t>.</w:t>
      </w:r>
      <w:r w:rsidR="00CE5C4E" w:rsidRPr="00E90C67">
        <w:rPr>
          <w:rFonts w:ascii="Times New Roman" w:hAnsi="Times New Roman" w:cs="Times New Roman"/>
          <w:sz w:val="20"/>
          <w:szCs w:val="20"/>
        </w:rPr>
        <w:t xml:space="preserve">  By continuously </w:t>
      </w:r>
      <w:proofErr w:type="spellStart"/>
      <w:r w:rsidR="00CE5C4E" w:rsidRPr="00E90C67">
        <w:rPr>
          <w:rFonts w:ascii="Times New Roman" w:hAnsi="Times New Roman" w:cs="Times New Roman"/>
          <w:sz w:val="20"/>
          <w:szCs w:val="20"/>
        </w:rPr>
        <w:t>perfusing</w:t>
      </w:r>
      <w:proofErr w:type="spellEnd"/>
      <w:r w:rsidR="00B21165" w:rsidRPr="00E90C67">
        <w:rPr>
          <w:rFonts w:ascii="Times New Roman" w:hAnsi="Times New Roman" w:cs="Times New Roman"/>
          <w:sz w:val="20"/>
          <w:szCs w:val="20"/>
        </w:rPr>
        <w:t xml:space="preserve"> the cells with new media, factors secreted by some cells are swept away instead of being allowed to interact with nearby cells, as would occur in normal, static culture.</w:t>
      </w:r>
      <w:r w:rsidR="00436C76" w:rsidRPr="00E90C67">
        <w:rPr>
          <w:rFonts w:ascii="Times New Roman" w:hAnsi="Times New Roman" w:cs="Times New Roman"/>
          <w:sz w:val="20"/>
          <w:szCs w:val="20"/>
        </w:rPr>
        <w:t xml:space="preserve">  This control allows for greater manipulation of the cells’ environment.</w:t>
      </w:r>
    </w:p>
    <w:p w:rsidR="00721A41" w:rsidRPr="00E90C67" w:rsidRDefault="00721A41" w:rsidP="00E90C67">
      <w:pPr>
        <w:tabs>
          <w:tab w:val="left" w:pos="360"/>
        </w:tabs>
        <w:spacing w:after="0"/>
        <w:rPr>
          <w:rFonts w:ascii="Times New Roman" w:hAnsi="Times New Roman" w:cs="Times New Roman"/>
          <w:sz w:val="20"/>
          <w:szCs w:val="20"/>
        </w:rPr>
      </w:pPr>
    </w:p>
    <w:p w:rsidR="00062B64" w:rsidRPr="00E90C67" w:rsidRDefault="004B2BA2" w:rsidP="00E90C67">
      <w:pPr>
        <w:tabs>
          <w:tab w:val="left" w:pos="360"/>
        </w:tabs>
        <w:spacing w:after="0"/>
        <w:rPr>
          <w:rFonts w:ascii="Times New Roman" w:hAnsi="Times New Roman" w:cs="Times New Roman"/>
          <w:sz w:val="20"/>
          <w:szCs w:val="20"/>
        </w:rPr>
      </w:pPr>
      <w:r w:rsidRPr="00E90C67">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335267D" wp14:editId="591287AA">
                <wp:simplePos x="0" y="0"/>
                <wp:positionH relativeFrom="column">
                  <wp:posOffset>1123950</wp:posOffset>
                </wp:positionH>
                <wp:positionV relativeFrom="paragraph">
                  <wp:posOffset>567055</wp:posOffset>
                </wp:positionV>
                <wp:extent cx="15811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noFill/>
                          <a:miter lim="800000"/>
                          <a:headEnd/>
                          <a:tailEnd/>
                        </a:ln>
                      </wps:spPr>
                      <wps:txbx>
                        <w:txbxContent>
                          <w:p w:rsidR="004B2BA2" w:rsidRPr="008E60B5" w:rsidRDefault="004B2BA2">
                            <w:pPr>
                              <w:rPr>
                                <w:rFonts w:ascii="Times New Roman" w:hAnsi="Times New Roman" w:cs="Times New Roman"/>
                                <w:sz w:val="18"/>
                              </w:rPr>
                            </w:pPr>
                            <w:proofErr w:type="gramStart"/>
                            <w:r w:rsidRPr="008E60B5">
                              <w:rPr>
                                <w:rFonts w:ascii="Times New Roman" w:hAnsi="Times New Roman" w:cs="Times New Roman"/>
                                <w:sz w:val="18"/>
                              </w:rPr>
                              <w:t>Figure 2</w:t>
                            </w:r>
                            <w:r w:rsidR="0036082E" w:rsidRPr="008E60B5">
                              <w:rPr>
                                <w:rFonts w:ascii="Times New Roman" w:hAnsi="Times New Roman" w:cs="Times New Roman"/>
                                <w:sz w:val="18"/>
                              </w:rPr>
                              <w:t>.</w:t>
                            </w:r>
                            <w:proofErr w:type="gramEnd"/>
                            <w:r w:rsidR="0036082E" w:rsidRPr="008E60B5">
                              <w:rPr>
                                <w:rFonts w:ascii="Times New Roman" w:hAnsi="Times New Roman" w:cs="Times New Roman"/>
                                <w:sz w:val="18"/>
                              </w:rPr>
                              <w:t xml:space="preserve">  </w:t>
                            </w:r>
                            <w:proofErr w:type="gramStart"/>
                            <w:r w:rsidRPr="008E60B5">
                              <w:rPr>
                                <w:rFonts w:ascii="Times New Roman" w:hAnsi="Times New Roman" w:cs="Times New Roman"/>
                                <w:sz w:val="18"/>
                              </w:rPr>
                              <w:t>Microfluidics design for the cell seeding/perfusion device.</w:t>
                            </w:r>
                            <w:proofErr w:type="gramEnd"/>
                            <w:r w:rsidRPr="008E60B5">
                              <w:rPr>
                                <w:rFonts w:ascii="Times New Roman" w:hAnsi="Times New Roman" w:cs="Times New Roman"/>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8.5pt;margin-top:44.65pt;width:12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hiIgIAACQ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" stroked="f">
                <v:textbox style="mso-fit-shape-to-text:t">
                  <w:txbxContent>
                    <w:p w:rsidR="004B2BA2" w:rsidRPr="008E60B5" w:rsidRDefault="004B2BA2">
                      <w:pPr>
                        <w:rPr>
                          <w:rFonts w:ascii="Times New Roman" w:hAnsi="Times New Roman" w:cs="Times New Roman"/>
                          <w:sz w:val="18"/>
                        </w:rPr>
                      </w:pPr>
                      <w:proofErr w:type="gramStart"/>
                      <w:r w:rsidRPr="008E60B5">
                        <w:rPr>
                          <w:rFonts w:ascii="Times New Roman" w:hAnsi="Times New Roman" w:cs="Times New Roman"/>
                          <w:sz w:val="18"/>
                        </w:rPr>
                        <w:t>Figure 2</w:t>
                      </w:r>
                      <w:r w:rsidR="0036082E" w:rsidRPr="008E60B5">
                        <w:rPr>
                          <w:rFonts w:ascii="Times New Roman" w:hAnsi="Times New Roman" w:cs="Times New Roman"/>
                          <w:sz w:val="18"/>
                        </w:rPr>
                        <w:t>.</w:t>
                      </w:r>
                      <w:proofErr w:type="gramEnd"/>
                      <w:r w:rsidR="0036082E" w:rsidRPr="008E60B5">
                        <w:rPr>
                          <w:rFonts w:ascii="Times New Roman" w:hAnsi="Times New Roman" w:cs="Times New Roman"/>
                          <w:sz w:val="18"/>
                        </w:rPr>
                        <w:t xml:space="preserve">  </w:t>
                      </w:r>
                      <w:proofErr w:type="gramStart"/>
                      <w:r w:rsidRPr="008E60B5">
                        <w:rPr>
                          <w:rFonts w:ascii="Times New Roman" w:hAnsi="Times New Roman" w:cs="Times New Roman"/>
                          <w:sz w:val="18"/>
                        </w:rPr>
                        <w:t>Microfluidics design for the cell seeding/perfusion device.</w:t>
                      </w:r>
                      <w:proofErr w:type="gramEnd"/>
                      <w:r w:rsidRPr="008E60B5">
                        <w:rPr>
                          <w:rFonts w:ascii="Times New Roman" w:hAnsi="Times New Roman" w:cs="Times New Roman"/>
                          <w:sz w:val="18"/>
                        </w:rPr>
                        <w:t xml:space="preserve">  </w:t>
                      </w:r>
                    </w:p>
                  </w:txbxContent>
                </v:textbox>
              </v:shape>
            </w:pict>
          </mc:Fallback>
        </mc:AlternateContent>
      </w:r>
      <w:r w:rsidR="0036082E">
        <w:object w:dxaOrig="4320" w:dyaOrig="1835">
          <v:shape id="_x0000_i1027" type="#_x0000_t75" style="width:124.4pt;height:283.15pt" o:ole="">
            <v:imagedata r:id="rId11" o:title="" croptop="6983f" cropbottom="14504f" cropleft="29582f" cropright="27762f"/>
          </v:shape>
          <o:OLEObject Type="Embed" ProgID="AutoCAD.Drawing.18" ShapeID="_x0000_i1027" DrawAspect="Content" ObjectID="_1422282222" r:id="rId12"/>
        </w:object>
      </w:r>
    </w:p>
    <w:p w:rsidR="001F66D3" w:rsidRPr="00E90C67" w:rsidRDefault="001F66D3" w:rsidP="00E90C67">
      <w:pPr>
        <w:tabs>
          <w:tab w:val="left" w:pos="360"/>
        </w:tabs>
        <w:spacing w:after="0"/>
        <w:rPr>
          <w:rFonts w:ascii="Times New Roman" w:hAnsi="Times New Roman" w:cs="Times New Roman"/>
          <w:sz w:val="20"/>
          <w:szCs w:val="20"/>
        </w:rPr>
      </w:pPr>
    </w:p>
    <w:p w:rsidR="001F66D3" w:rsidRPr="00E90C67" w:rsidRDefault="001F66D3" w:rsidP="00E90C67">
      <w:pPr>
        <w:tabs>
          <w:tab w:val="left" w:pos="360"/>
        </w:tabs>
        <w:spacing w:after="0"/>
        <w:rPr>
          <w:rFonts w:ascii="Times New Roman" w:hAnsi="Times New Roman" w:cs="Times New Roman"/>
          <w:sz w:val="20"/>
          <w:szCs w:val="20"/>
        </w:rPr>
      </w:pPr>
    </w:p>
    <w:p w:rsidR="00E81718" w:rsidRPr="00E90C67" w:rsidRDefault="00333F11" w:rsidP="00E90C67">
      <w:pPr>
        <w:tabs>
          <w:tab w:val="left" w:pos="360"/>
        </w:tabs>
        <w:spacing w:after="0"/>
        <w:jc w:val="right"/>
        <w:rPr>
          <w:rFonts w:ascii="Times New Roman" w:hAnsi="Times New Roman" w:cs="Times New Roman"/>
          <w:sz w:val="20"/>
          <w:szCs w:val="20"/>
        </w:rPr>
      </w:pPr>
      <w:r w:rsidRPr="00E90C67">
        <w:rPr>
          <w:rFonts w:ascii="Times New Roman" w:hAnsi="Times New Roman" w:cs="Times New Roman"/>
          <w:noProof/>
          <w:sz w:val="20"/>
          <w:szCs w:val="20"/>
        </w:rPr>
        <w:lastRenderedPageBreak/>
        <mc:AlternateContent>
          <mc:Choice Requires="wps">
            <w:drawing>
              <wp:anchor distT="0" distB="0" distL="114300" distR="114300" simplePos="0" relativeHeight="251676672" behindDoc="0" locked="0" layoutInCell="1" allowOverlap="1" wp14:anchorId="3203B7B9" wp14:editId="53AC0428">
                <wp:simplePos x="0" y="0"/>
                <wp:positionH relativeFrom="column">
                  <wp:posOffset>-81915</wp:posOffset>
                </wp:positionH>
                <wp:positionV relativeFrom="paragraph">
                  <wp:posOffset>2381250</wp:posOffset>
                </wp:positionV>
                <wp:extent cx="3219450" cy="140398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0104E4" w:rsidRPr="008E60B5" w:rsidRDefault="00B76E82">
                            <w:pPr>
                              <w:rPr>
                                <w:rFonts w:ascii="Times New Roman" w:hAnsi="Times New Roman" w:cs="Times New Roman"/>
                                <w:sz w:val="18"/>
                                <w:szCs w:val="20"/>
                              </w:rPr>
                            </w:pPr>
                            <w:proofErr w:type="gramStart"/>
                            <w:r w:rsidRPr="008E60B5">
                              <w:rPr>
                                <w:rFonts w:ascii="Times New Roman" w:hAnsi="Times New Roman" w:cs="Times New Roman"/>
                                <w:sz w:val="18"/>
                                <w:szCs w:val="20"/>
                              </w:rPr>
                              <w:t>Figure 3</w:t>
                            </w:r>
                            <w:r w:rsidR="008E60B5" w:rsidRPr="008E60B5">
                              <w:rPr>
                                <w:rFonts w:ascii="Times New Roman" w:hAnsi="Times New Roman" w:cs="Times New Roman"/>
                                <w:sz w:val="18"/>
                                <w:szCs w:val="20"/>
                              </w:rPr>
                              <w:t>.</w:t>
                            </w:r>
                            <w:proofErr w:type="gramEnd"/>
                            <w:r w:rsidR="008E60B5" w:rsidRPr="008E60B5">
                              <w:rPr>
                                <w:rFonts w:ascii="Times New Roman" w:hAnsi="Times New Roman" w:cs="Times New Roman"/>
                                <w:sz w:val="18"/>
                                <w:szCs w:val="20"/>
                              </w:rPr>
                              <w:t xml:space="preserve">  </w:t>
                            </w:r>
                            <w:r w:rsidR="000104E4" w:rsidRPr="008E60B5">
                              <w:rPr>
                                <w:rFonts w:ascii="Times New Roman" w:hAnsi="Times New Roman" w:cs="Times New Roman"/>
                                <w:sz w:val="18"/>
                                <w:szCs w:val="20"/>
                              </w:rPr>
                              <w:t xml:space="preserve">Cell perfusion via microfluidics design by </w:t>
                            </w:r>
                            <w:proofErr w:type="spellStart"/>
                            <w:r w:rsidR="000104E4" w:rsidRPr="008E60B5">
                              <w:rPr>
                                <w:rFonts w:ascii="Times New Roman" w:hAnsi="Times New Roman" w:cs="Times New Roman"/>
                                <w:sz w:val="18"/>
                                <w:szCs w:val="20"/>
                              </w:rPr>
                              <w:t>Blagovich</w:t>
                            </w:r>
                            <w:proofErr w:type="spellEnd"/>
                            <w:r w:rsidR="000104E4" w:rsidRPr="008E60B5">
                              <w:rPr>
                                <w:rFonts w:ascii="Times New Roman" w:hAnsi="Times New Roman" w:cs="Times New Roman"/>
                                <w:sz w:val="18"/>
                                <w:szCs w:val="20"/>
                              </w:rPr>
                              <w:t xml:space="preserve"> </w:t>
                            </w:r>
                            <w:proofErr w:type="gramStart"/>
                            <w:r w:rsidR="000104E4" w:rsidRPr="008E60B5">
                              <w:rPr>
                                <w:rFonts w:ascii="Times New Roman" w:hAnsi="Times New Roman" w:cs="Times New Roman"/>
                                <w:sz w:val="18"/>
                                <w:szCs w:val="20"/>
                              </w:rPr>
                              <w:t>et</w:t>
                            </w:r>
                            <w:proofErr w:type="gramEnd"/>
                            <w:r w:rsidR="000104E4" w:rsidRPr="008E60B5">
                              <w:rPr>
                                <w:rFonts w:ascii="Times New Roman" w:hAnsi="Times New Roman" w:cs="Times New Roman"/>
                                <w:sz w:val="18"/>
                                <w:szCs w:val="20"/>
                              </w:rPr>
                              <w:t>. Al [3].  The setup of chambers on the left and right of the device closely resemble the two chambers present in the device used in this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45pt;margin-top:187.5pt;width:25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" stroked="f">
                <v:textbox style="mso-fit-shape-to-text:t">
                  <w:txbxContent>
                    <w:p w:rsidR="000104E4" w:rsidRPr="008E60B5" w:rsidRDefault="00B76E82">
                      <w:pPr>
                        <w:rPr>
                          <w:rFonts w:ascii="Times New Roman" w:hAnsi="Times New Roman" w:cs="Times New Roman"/>
                          <w:sz w:val="18"/>
                          <w:szCs w:val="20"/>
                        </w:rPr>
                      </w:pPr>
                      <w:proofErr w:type="gramStart"/>
                      <w:r w:rsidRPr="008E60B5">
                        <w:rPr>
                          <w:rFonts w:ascii="Times New Roman" w:hAnsi="Times New Roman" w:cs="Times New Roman"/>
                          <w:sz w:val="18"/>
                          <w:szCs w:val="20"/>
                        </w:rPr>
                        <w:t>Figure 3</w:t>
                      </w:r>
                      <w:r w:rsidR="008E60B5" w:rsidRPr="008E60B5">
                        <w:rPr>
                          <w:rFonts w:ascii="Times New Roman" w:hAnsi="Times New Roman" w:cs="Times New Roman"/>
                          <w:sz w:val="18"/>
                          <w:szCs w:val="20"/>
                        </w:rPr>
                        <w:t>.</w:t>
                      </w:r>
                      <w:proofErr w:type="gramEnd"/>
                      <w:r w:rsidR="008E60B5" w:rsidRPr="008E60B5">
                        <w:rPr>
                          <w:rFonts w:ascii="Times New Roman" w:hAnsi="Times New Roman" w:cs="Times New Roman"/>
                          <w:sz w:val="18"/>
                          <w:szCs w:val="20"/>
                        </w:rPr>
                        <w:t xml:space="preserve">  </w:t>
                      </w:r>
                      <w:r w:rsidR="000104E4" w:rsidRPr="008E60B5">
                        <w:rPr>
                          <w:rFonts w:ascii="Times New Roman" w:hAnsi="Times New Roman" w:cs="Times New Roman"/>
                          <w:sz w:val="18"/>
                          <w:szCs w:val="20"/>
                        </w:rPr>
                        <w:t xml:space="preserve">Cell perfusion via microfluidics design by </w:t>
                      </w:r>
                      <w:proofErr w:type="spellStart"/>
                      <w:r w:rsidR="000104E4" w:rsidRPr="008E60B5">
                        <w:rPr>
                          <w:rFonts w:ascii="Times New Roman" w:hAnsi="Times New Roman" w:cs="Times New Roman"/>
                          <w:sz w:val="18"/>
                          <w:szCs w:val="20"/>
                        </w:rPr>
                        <w:t>Blagovich</w:t>
                      </w:r>
                      <w:proofErr w:type="spellEnd"/>
                      <w:r w:rsidR="000104E4" w:rsidRPr="008E60B5">
                        <w:rPr>
                          <w:rFonts w:ascii="Times New Roman" w:hAnsi="Times New Roman" w:cs="Times New Roman"/>
                          <w:sz w:val="18"/>
                          <w:szCs w:val="20"/>
                        </w:rPr>
                        <w:t xml:space="preserve"> </w:t>
                      </w:r>
                      <w:proofErr w:type="gramStart"/>
                      <w:r w:rsidR="000104E4" w:rsidRPr="008E60B5">
                        <w:rPr>
                          <w:rFonts w:ascii="Times New Roman" w:hAnsi="Times New Roman" w:cs="Times New Roman"/>
                          <w:sz w:val="18"/>
                          <w:szCs w:val="20"/>
                        </w:rPr>
                        <w:t>et</w:t>
                      </w:r>
                      <w:proofErr w:type="gramEnd"/>
                      <w:r w:rsidR="000104E4" w:rsidRPr="008E60B5">
                        <w:rPr>
                          <w:rFonts w:ascii="Times New Roman" w:hAnsi="Times New Roman" w:cs="Times New Roman"/>
                          <w:sz w:val="18"/>
                          <w:szCs w:val="20"/>
                        </w:rPr>
                        <w:t>. Al [3].  The setup of chambers on the left and right of the device closely resemble the two chambers present in the device used in this procedure.</w:t>
                      </w:r>
                    </w:p>
                  </w:txbxContent>
                </v:textbox>
              </v:shape>
            </w:pict>
          </mc:Fallback>
        </mc:AlternateContent>
      </w:r>
      <w:r w:rsidR="003B2DA4" w:rsidRPr="00E90C67">
        <w:rPr>
          <w:rFonts w:ascii="Times New Roman" w:hAnsi="Times New Roman" w:cs="Times New Roman"/>
          <w:noProof/>
          <w:sz w:val="20"/>
          <w:szCs w:val="20"/>
        </w:rPr>
        <w:drawing>
          <wp:inline distT="0" distB="0" distL="0" distR="0" wp14:anchorId="45FC76F9" wp14:editId="016D1470">
            <wp:extent cx="3133725" cy="2371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33725" cy="2371725"/>
                    </a:xfrm>
                    <a:prstGeom prst="rect">
                      <a:avLst/>
                    </a:prstGeom>
                  </pic:spPr>
                </pic:pic>
              </a:graphicData>
            </a:graphic>
          </wp:inline>
        </w:drawing>
      </w:r>
    </w:p>
    <w:p w:rsidR="00114FB9" w:rsidRPr="00E90C67" w:rsidRDefault="00114FB9" w:rsidP="00E90C67">
      <w:pPr>
        <w:tabs>
          <w:tab w:val="left" w:pos="360"/>
        </w:tabs>
        <w:spacing w:after="0"/>
        <w:rPr>
          <w:rFonts w:ascii="Times New Roman" w:hAnsi="Times New Roman" w:cs="Times New Roman"/>
          <w:sz w:val="20"/>
          <w:szCs w:val="20"/>
        </w:rPr>
      </w:pPr>
    </w:p>
    <w:p w:rsidR="008E60B5" w:rsidRDefault="008E60B5" w:rsidP="00E90C67">
      <w:pPr>
        <w:tabs>
          <w:tab w:val="left" w:pos="360"/>
        </w:tabs>
        <w:spacing w:after="0"/>
        <w:rPr>
          <w:rFonts w:ascii="Times New Roman" w:hAnsi="Times New Roman" w:cs="Times New Roman"/>
          <w:b/>
          <w:sz w:val="20"/>
          <w:szCs w:val="20"/>
        </w:rPr>
      </w:pPr>
    </w:p>
    <w:p w:rsidR="008E60B5" w:rsidRDefault="008E60B5" w:rsidP="00E90C67">
      <w:pPr>
        <w:tabs>
          <w:tab w:val="left" w:pos="360"/>
        </w:tabs>
        <w:spacing w:after="0"/>
        <w:rPr>
          <w:rFonts w:ascii="Times New Roman" w:hAnsi="Times New Roman" w:cs="Times New Roman"/>
          <w:b/>
          <w:sz w:val="20"/>
          <w:szCs w:val="20"/>
        </w:rPr>
      </w:pPr>
    </w:p>
    <w:p w:rsidR="008E60B5" w:rsidRDefault="008E60B5" w:rsidP="00E90C67">
      <w:pPr>
        <w:tabs>
          <w:tab w:val="left" w:pos="360"/>
        </w:tabs>
        <w:spacing w:after="0"/>
        <w:rPr>
          <w:rFonts w:ascii="Times New Roman" w:hAnsi="Times New Roman" w:cs="Times New Roman"/>
          <w:b/>
          <w:sz w:val="20"/>
          <w:szCs w:val="20"/>
        </w:rPr>
      </w:pPr>
    </w:p>
    <w:p w:rsidR="008E60B5" w:rsidRDefault="008E60B5" w:rsidP="00E90C67">
      <w:pPr>
        <w:tabs>
          <w:tab w:val="left" w:pos="360"/>
        </w:tabs>
        <w:spacing w:after="0"/>
        <w:rPr>
          <w:rFonts w:ascii="Times New Roman" w:hAnsi="Times New Roman" w:cs="Times New Roman"/>
          <w:b/>
          <w:sz w:val="20"/>
          <w:szCs w:val="20"/>
        </w:rPr>
      </w:pPr>
    </w:p>
    <w:p w:rsidR="008E60B5" w:rsidRDefault="008E60B5" w:rsidP="00E90C67">
      <w:pPr>
        <w:tabs>
          <w:tab w:val="left" w:pos="360"/>
        </w:tabs>
        <w:spacing w:after="0"/>
        <w:rPr>
          <w:rFonts w:ascii="Times New Roman" w:hAnsi="Times New Roman" w:cs="Times New Roman"/>
          <w:b/>
          <w:sz w:val="20"/>
          <w:szCs w:val="20"/>
        </w:rPr>
      </w:pPr>
    </w:p>
    <w:p w:rsidR="00551816" w:rsidRPr="0010059D" w:rsidRDefault="0010059D" w:rsidP="0010059D">
      <w:pPr>
        <w:tabs>
          <w:tab w:val="left" w:pos="360"/>
        </w:tabs>
        <w:spacing w:after="0"/>
        <w:jc w:val="center"/>
        <w:rPr>
          <w:rFonts w:ascii="Perpetua Titling MT" w:hAnsi="Perpetua Titling MT" w:cs="Times New Roman"/>
          <w:sz w:val="20"/>
          <w:szCs w:val="20"/>
        </w:rPr>
      </w:pPr>
      <w:r>
        <w:rPr>
          <w:rFonts w:ascii="Perpetua Titling MT" w:hAnsi="Perpetua Titling MT" w:cs="Times New Roman"/>
          <w:sz w:val="20"/>
          <w:szCs w:val="20"/>
        </w:rPr>
        <w:t xml:space="preserve">II. </w:t>
      </w:r>
      <w:r w:rsidR="00382BBC" w:rsidRPr="0010059D">
        <w:rPr>
          <w:rFonts w:ascii="Perpetua Titling MT" w:hAnsi="Perpetua Titling MT" w:cs="Times New Roman"/>
          <w:sz w:val="20"/>
          <w:szCs w:val="20"/>
        </w:rPr>
        <w:t>Experiment</w:t>
      </w:r>
    </w:p>
    <w:p w:rsidR="004B182C" w:rsidRPr="00E90C67" w:rsidRDefault="004E3DB0" w:rsidP="004E3DB0">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4B182C" w:rsidRPr="00E90C67">
        <w:rPr>
          <w:rFonts w:ascii="Times New Roman" w:hAnsi="Times New Roman" w:cs="Times New Roman"/>
          <w:sz w:val="20"/>
          <w:szCs w:val="20"/>
        </w:rPr>
        <w:t>Fabricati</w:t>
      </w:r>
      <w:r w:rsidR="00616B34" w:rsidRPr="00E90C67">
        <w:rPr>
          <w:rFonts w:ascii="Times New Roman" w:hAnsi="Times New Roman" w:cs="Times New Roman"/>
          <w:sz w:val="20"/>
          <w:szCs w:val="20"/>
        </w:rPr>
        <w:t xml:space="preserve">on of the devices began with an SU-8 master: a silicon wafer with SU-8 features built up </w:t>
      </w:r>
      <w:r w:rsidR="00382BBC" w:rsidRPr="00E90C67">
        <w:rPr>
          <w:rFonts w:ascii="Times New Roman" w:hAnsi="Times New Roman" w:cs="Times New Roman"/>
          <w:sz w:val="20"/>
          <w:szCs w:val="20"/>
        </w:rPr>
        <w:t xml:space="preserve">from photolithography.  </w:t>
      </w:r>
      <w:r w:rsidR="00616B34" w:rsidRPr="00E90C67">
        <w:rPr>
          <w:rFonts w:ascii="Times New Roman" w:hAnsi="Times New Roman" w:cs="Times New Roman"/>
          <w:sz w:val="20"/>
          <w:szCs w:val="20"/>
        </w:rPr>
        <w:t>The SU-8 features form</w:t>
      </w:r>
      <w:r w:rsidR="00382BBC" w:rsidRPr="00E90C67">
        <w:rPr>
          <w:rFonts w:ascii="Times New Roman" w:hAnsi="Times New Roman" w:cs="Times New Roman"/>
          <w:sz w:val="20"/>
          <w:szCs w:val="20"/>
        </w:rPr>
        <w:t>ed</w:t>
      </w:r>
      <w:r w:rsidR="00616B34" w:rsidRPr="00E90C67">
        <w:rPr>
          <w:rFonts w:ascii="Times New Roman" w:hAnsi="Times New Roman" w:cs="Times New Roman"/>
          <w:sz w:val="20"/>
          <w:szCs w:val="20"/>
        </w:rPr>
        <w:t xml:space="preserve"> a negative of the device design</w:t>
      </w:r>
      <w:r w:rsidR="00382BBC" w:rsidRPr="00E90C67">
        <w:rPr>
          <w:rFonts w:ascii="Times New Roman" w:hAnsi="Times New Roman" w:cs="Times New Roman"/>
          <w:sz w:val="20"/>
          <w:szCs w:val="20"/>
        </w:rPr>
        <w:t xml:space="preserve"> so as to be a “mold” for creating the devices’ </w:t>
      </w:r>
      <w:proofErr w:type="spellStart"/>
      <w:r w:rsidR="00382BBC" w:rsidRPr="00E90C67">
        <w:rPr>
          <w:rFonts w:ascii="Times New Roman" w:hAnsi="Times New Roman" w:cs="Times New Roman"/>
          <w:sz w:val="20"/>
          <w:szCs w:val="20"/>
        </w:rPr>
        <w:t>microchannels</w:t>
      </w:r>
      <w:proofErr w:type="spellEnd"/>
      <w:r w:rsidR="00382BBC" w:rsidRPr="00E90C67">
        <w:rPr>
          <w:rFonts w:ascii="Times New Roman" w:hAnsi="Times New Roman" w:cs="Times New Roman"/>
          <w:sz w:val="20"/>
          <w:szCs w:val="20"/>
        </w:rPr>
        <w:t>.</w:t>
      </w:r>
      <w:r w:rsidR="001E261A" w:rsidRPr="00E90C67">
        <w:rPr>
          <w:rFonts w:ascii="Times New Roman" w:hAnsi="Times New Roman" w:cs="Times New Roman"/>
          <w:sz w:val="20"/>
          <w:szCs w:val="20"/>
        </w:rPr>
        <w:t xml:space="preserve">  PDMS mixed with a crosslinking agent was poured over the SU-8 master.  The wafer and liquid polymer were then placed in a desiccat</w:t>
      </w:r>
      <w:bookmarkStart w:id="0" w:name="_GoBack"/>
      <w:bookmarkEnd w:id="0"/>
      <w:r w:rsidR="001E261A" w:rsidRPr="00E90C67">
        <w:rPr>
          <w:rFonts w:ascii="Times New Roman" w:hAnsi="Times New Roman" w:cs="Times New Roman"/>
          <w:sz w:val="20"/>
          <w:szCs w:val="20"/>
        </w:rPr>
        <w:t>or to remove air bubbles from the PDMS before being cured in an oven at 65 °C</w:t>
      </w:r>
      <w:r w:rsidR="003A188D" w:rsidRPr="00E90C67">
        <w:rPr>
          <w:rFonts w:ascii="Times New Roman" w:hAnsi="Times New Roman" w:cs="Times New Roman"/>
          <w:sz w:val="20"/>
          <w:szCs w:val="20"/>
        </w:rPr>
        <w:t xml:space="preserve"> for 3-6 hours</w:t>
      </w:r>
      <w:r w:rsidR="001E261A" w:rsidRPr="00E90C67">
        <w:rPr>
          <w:rFonts w:ascii="Times New Roman" w:hAnsi="Times New Roman" w:cs="Times New Roman"/>
          <w:sz w:val="20"/>
          <w:szCs w:val="20"/>
        </w:rPr>
        <w:t>.</w:t>
      </w:r>
      <w:r w:rsidR="00C03395" w:rsidRPr="00E90C67">
        <w:rPr>
          <w:rFonts w:ascii="Times New Roman" w:hAnsi="Times New Roman" w:cs="Times New Roman"/>
          <w:sz w:val="20"/>
          <w:szCs w:val="20"/>
        </w:rPr>
        <w:t xml:space="preserve">  After curing, the hardened PDMS was then cut and peeled away from the SU-8 master, yielding positive </w:t>
      </w:r>
      <w:r w:rsidR="000438F7" w:rsidRPr="00E90C67">
        <w:rPr>
          <w:rFonts w:ascii="Times New Roman" w:hAnsi="Times New Roman" w:cs="Times New Roman"/>
          <w:sz w:val="20"/>
          <w:szCs w:val="20"/>
        </w:rPr>
        <w:t>cast</w:t>
      </w:r>
      <w:r w:rsidR="008F335B" w:rsidRPr="00E90C67">
        <w:rPr>
          <w:rFonts w:ascii="Times New Roman" w:hAnsi="Times New Roman" w:cs="Times New Roman"/>
          <w:sz w:val="20"/>
          <w:szCs w:val="20"/>
        </w:rPr>
        <w:t>s</w:t>
      </w:r>
      <w:r w:rsidR="00C03395" w:rsidRPr="00E90C67">
        <w:rPr>
          <w:rFonts w:ascii="Times New Roman" w:hAnsi="Times New Roman" w:cs="Times New Roman"/>
          <w:sz w:val="20"/>
          <w:szCs w:val="20"/>
        </w:rPr>
        <w:t xml:space="preserve"> of the devices.</w:t>
      </w:r>
      <w:r w:rsidR="00CD6AE4" w:rsidRPr="00E90C67">
        <w:rPr>
          <w:rFonts w:ascii="Times New Roman" w:hAnsi="Times New Roman" w:cs="Times New Roman"/>
          <w:sz w:val="20"/>
          <w:szCs w:val="20"/>
        </w:rPr>
        <w:t xml:space="preserve">  Holes were then carefully punched for fluidic port access.</w:t>
      </w:r>
    </w:p>
    <w:p w:rsidR="000438F7" w:rsidRPr="00E90C67" w:rsidRDefault="004E3DB0" w:rsidP="004E3DB0">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0438F7" w:rsidRPr="00E90C67">
        <w:rPr>
          <w:rFonts w:ascii="Times New Roman" w:hAnsi="Times New Roman" w:cs="Times New Roman"/>
          <w:sz w:val="20"/>
          <w:szCs w:val="20"/>
        </w:rPr>
        <w:t>To complete</w:t>
      </w:r>
      <w:r w:rsidR="008F335B" w:rsidRPr="00E90C67">
        <w:rPr>
          <w:rFonts w:ascii="Times New Roman" w:hAnsi="Times New Roman" w:cs="Times New Roman"/>
          <w:sz w:val="20"/>
          <w:szCs w:val="20"/>
        </w:rPr>
        <w:t xml:space="preserve"> the device, the PDMS cast was bonded to a glass slide.  To facilitate binding, the slide and the PDMS were both treated with plasma before being pressed together.  To secure the </w:t>
      </w:r>
      <w:r w:rsidR="00760A1E" w:rsidRPr="00E90C67">
        <w:rPr>
          <w:rFonts w:ascii="Times New Roman" w:hAnsi="Times New Roman" w:cs="Times New Roman"/>
          <w:sz w:val="20"/>
          <w:szCs w:val="20"/>
        </w:rPr>
        <w:t>connection, the device was</w:t>
      </w:r>
      <w:r w:rsidR="008F335B" w:rsidRPr="00E90C67">
        <w:rPr>
          <w:rFonts w:ascii="Times New Roman" w:hAnsi="Times New Roman" w:cs="Times New Roman"/>
          <w:sz w:val="20"/>
          <w:szCs w:val="20"/>
        </w:rPr>
        <w:t xml:space="preserve"> heated to 100 °C for ten minutes before testing.</w:t>
      </w:r>
    </w:p>
    <w:p w:rsidR="00760A1E" w:rsidRPr="00E90C67" w:rsidRDefault="00760A1E" w:rsidP="00E90C67">
      <w:pPr>
        <w:tabs>
          <w:tab w:val="left" w:pos="360"/>
        </w:tabs>
        <w:spacing w:after="0"/>
        <w:rPr>
          <w:rFonts w:ascii="Times New Roman" w:hAnsi="Times New Roman" w:cs="Times New Roman"/>
          <w:sz w:val="20"/>
          <w:szCs w:val="20"/>
        </w:rPr>
      </w:pPr>
    </w:p>
    <w:p w:rsidR="0067347A" w:rsidRPr="00E90C67" w:rsidRDefault="00760A1E" w:rsidP="00E90C67">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ab/>
      </w:r>
      <w:r w:rsidR="001339D5" w:rsidRPr="00E90C67">
        <w:rPr>
          <w:rFonts w:ascii="Times New Roman" w:hAnsi="Times New Roman" w:cs="Times New Roman"/>
          <w:sz w:val="20"/>
          <w:szCs w:val="20"/>
        </w:rPr>
        <w:t>Testing of the efficacy of the devices included</w:t>
      </w:r>
      <w:r w:rsidRPr="00E90C67">
        <w:rPr>
          <w:rFonts w:ascii="Times New Roman" w:hAnsi="Times New Roman" w:cs="Times New Roman"/>
          <w:sz w:val="20"/>
          <w:szCs w:val="20"/>
        </w:rPr>
        <w:t xml:space="preserve"> ensur</w:t>
      </w:r>
      <w:r w:rsidR="001339D5" w:rsidRPr="00E90C67">
        <w:rPr>
          <w:rFonts w:ascii="Times New Roman" w:hAnsi="Times New Roman" w:cs="Times New Roman"/>
          <w:sz w:val="20"/>
          <w:szCs w:val="20"/>
        </w:rPr>
        <w:t>ing</w:t>
      </w:r>
      <w:r w:rsidRPr="00E90C67">
        <w:rPr>
          <w:rFonts w:ascii="Times New Roman" w:hAnsi="Times New Roman" w:cs="Times New Roman"/>
          <w:sz w:val="20"/>
          <w:szCs w:val="20"/>
        </w:rPr>
        <w:t xml:space="preserve"> that no leakages were present</w:t>
      </w:r>
      <w:r w:rsidR="001339D5" w:rsidRPr="00E90C67">
        <w:rPr>
          <w:rFonts w:ascii="Times New Roman" w:hAnsi="Times New Roman" w:cs="Times New Roman"/>
          <w:sz w:val="20"/>
          <w:szCs w:val="20"/>
        </w:rPr>
        <w:t xml:space="preserve"> and that</w:t>
      </w:r>
      <w:r w:rsidR="00C46DD5" w:rsidRPr="00E90C67">
        <w:rPr>
          <w:rFonts w:ascii="Times New Roman" w:hAnsi="Times New Roman" w:cs="Times New Roman"/>
          <w:sz w:val="20"/>
          <w:szCs w:val="20"/>
        </w:rPr>
        <w:t xml:space="preserve"> </w:t>
      </w:r>
      <w:proofErr w:type="spellStart"/>
      <w:r w:rsidR="00C46DD5" w:rsidRPr="00E90C67">
        <w:rPr>
          <w:rFonts w:ascii="Times New Roman" w:hAnsi="Times New Roman" w:cs="Times New Roman"/>
          <w:sz w:val="20"/>
          <w:szCs w:val="20"/>
        </w:rPr>
        <w:t>microchannels</w:t>
      </w:r>
      <w:proofErr w:type="spellEnd"/>
      <w:r w:rsidR="00C46DD5" w:rsidRPr="00E90C67">
        <w:rPr>
          <w:rFonts w:ascii="Times New Roman" w:hAnsi="Times New Roman" w:cs="Times New Roman"/>
          <w:sz w:val="20"/>
          <w:szCs w:val="20"/>
        </w:rPr>
        <w:t xml:space="preserve"> were conserved after binding</w:t>
      </w:r>
      <w:r w:rsidR="001339D5" w:rsidRPr="00E90C67">
        <w:rPr>
          <w:rFonts w:ascii="Times New Roman" w:hAnsi="Times New Roman" w:cs="Times New Roman"/>
          <w:sz w:val="20"/>
          <w:szCs w:val="20"/>
        </w:rPr>
        <w:t>.</w:t>
      </w:r>
      <w:r w:rsidRPr="00E90C67">
        <w:rPr>
          <w:rFonts w:ascii="Times New Roman" w:hAnsi="Times New Roman" w:cs="Times New Roman"/>
          <w:sz w:val="20"/>
          <w:szCs w:val="20"/>
        </w:rPr>
        <w:t xml:space="preserve"> </w:t>
      </w:r>
      <w:r w:rsidR="001339D5" w:rsidRPr="00E90C67">
        <w:rPr>
          <w:rFonts w:ascii="Times New Roman" w:hAnsi="Times New Roman" w:cs="Times New Roman"/>
          <w:sz w:val="20"/>
          <w:szCs w:val="20"/>
        </w:rPr>
        <w:t xml:space="preserve"> S</w:t>
      </w:r>
      <w:r w:rsidRPr="00E90C67">
        <w:rPr>
          <w:rFonts w:ascii="Times New Roman" w:hAnsi="Times New Roman" w:cs="Times New Roman"/>
          <w:sz w:val="20"/>
          <w:szCs w:val="20"/>
        </w:rPr>
        <w:t>mall diameter silicone tubing was inserted into the fluidic access ports of both devices</w:t>
      </w:r>
      <w:r w:rsidR="008E2474" w:rsidRPr="00E90C67">
        <w:rPr>
          <w:rFonts w:ascii="Times New Roman" w:hAnsi="Times New Roman" w:cs="Times New Roman"/>
          <w:sz w:val="20"/>
          <w:szCs w:val="20"/>
        </w:rPr>
        <w:t xml:space="preserve">.  A syringe filled with red dye was then connected to the tubes at the input ports.  Injection of the dye allowed for the observation of the movement of fluid through the device, indicating the </w:t>
      </w:r>
      <w:r w:rsidR="008E2474" w:rsidRPr="00E90C67">
        <w:rPr>
          <w:rFonts w:ascii="Times New Roman" w:hAnsi="Times New Roman" w:cs="Times New Roman"/>
          <w:sz w:val="20"/>
          <w:szCs w:val="20"/>
        </w:rPr>
        <w:lastRenderedPageBreak/>
        <w:t>presence of any leaks or blockages.</w:t>
      </w:r>
      <w:r w:rsidR="000724ED" w:rsidRPr="00E90C67">
        <w:rPr>
          <w:rFonts w:ascii="Times New Roman" w:hAnsi="Times New Roman" w:cs="Times New Roman"/>
          <w:sz w:val="20"/>
          <w:szCs w:val="20"/>
        </w:rPr>
        <w:t xml:space="preserve">  Leakages</w:t>
      </w:r>
      <w:r w:rsidR="00B84290" w:rsidRPr="00E90C67">
        <w:rPr>
          <w:rFonts w:ascii="Times New Roman" w:hAnsi="Times New Roman" w:cs="Times New Roman"/>
          <w:sz w:val="20"/>
          <w:szCs w:val="20"/>
        </w:rPr>
        <w:t xml:space="preserve"> could be caused by either an insufficient bonding between PDMS and glass or trapped air bubbles, allowing for the movement of fluid between channels or an escape of fluid from the device at the PDMS-glass interface.</w:t>
      </w:r>
      <w:r w:rsidR="008351CF" w:rsidRPr="00E90C67">
        <w:rPr>
          <w:rFonts w:ascii="Times New Roman" w:hAnsi="Times New Roman" w:cs="Times New Roman"/>
          <w:sz w:val="20"/>
          <w:szCs w:val="20"/>
        </w:rPr>
        <w:t xml:space="preserve">  Blockages could be caused by damage to the SU-8 master features</w:t>
      </w:r>
      <w:r w:rsidR="00342D53" w:rsidRPr="00E90C67">
        <w:rPr>
          <w:rFonts w:ascii="Times New Roman" w:hAnsi="Times New Roman" w:cs="Times New Roman"/>
          <w:sz w:val="20"/>
          <w:szCs w:val="20"/>
        </w:rPr>
        <w:t xml:space="preserve"> before curing</w:t>
      </w:r>
      <w:r w:rsidR="008351CF" w:rsidRPr="00E90C67">
        <w:rPr>
          <w:rFonts w:ascii="Times New Roman" w:hAnsi="Times New Roman" w:cs="Times New Roman"/>
          <w:sz w:val="20"/>
          <w:szCs w:val="20"/>
        </w:rPr>
        <w:t xml:space="preserve"> or adhesion of dust particles to the PDMS</w:t>
      </w:r>
      <w:r w:rsidR="005B626C" w:rsidRPr="00E90C67">
        <w:rPr>
          <w:rFonts w:ascii="Times New Roman" w:hAnsi="Times New Roman" w:cs="Times New Roman"/>
          <w:sz w:val="20"/>
          <w:szCs w:val="20"/>
        </w:rPr>
        <w:t xml:space="preserve">-glass interface before bonding.  The presence of a blockage could be signified by a resistance to injection of the red dye within the </w:t>
      </w:r>
      <w:proofErr w:type="spellStart"/>
      <w:r w:rsidR="005B626C" w:rsidRPr="00E90C67">
        <w:rPr>
          <w:rFonts w:ascii="Times New Roman" w:hAnsi="Times New Roman" w:cs="Times New Roman"/>
          <w:sz w:val="20"/>
          <w:szCs w:val="20"/>
        </w:rPr>
        <w:t>microchannels</w:t>
      </w:r>
      <w:proofErr w:type="spellEnd"/>
      <w:r w:rsidR="005B626C" w:rsidRPr="00E90C67">
        <w:rPr>
          <w:rFonts w:ascii="Times New Roman" w:hAnsi="Times New Roman" w:cs="Times New Roman"/>
          <w:sz w:val="20"/>
          <w:szCs w:val="20"/>
        </w:rPr>
        <w:t xml:space="preserve"> or observed by a lack of dye in certain branches or tubes in the device.</w:t>
      </w:r>
    </w:p>
    <w:p w:rsidR="0067347A" w:rsidRPr="00E90C67" w:rsidRDefault="0067347A" w:rsidP="00E90C67">
      <w:pPr>
        <w:tabs>
          <w:tab w:val="left" w:pos="360"/>
        </w:tabs>
        <w:spacing w:after="0"/>
        <w:rPr>
          <w:rFonts w:ascii="Times New Roman" w:hAnsi="Times New Roman" w:cs="Times New Roman"/>
          <w:sz w:val="20"/>
          <w:szCs w:val="20"/>
        </w:rPr>
      </w:pPr>
    </w:p>
    <w:p w:rsidR="0067347A" w:rsidRPr="0010059D" w:rsidRDefault="0010059D" w:rsidP="0010059D">
      <w:pPr>
        <w:tabs>
          <w:tab w:val="left" w:pos="360"/>
        </w:tabs>
        <w:spacing w:after="0"/>
        <w:jc w:val="center"/>
        <w:rPr>
          <w:rFonts w:ascii="Perpetua Titling MT" w:hAnsi="Perpetua Titling MT" w:cs="Times New Roman"/>
          <w:sz w:val="20"/>
          <w:szCs w:val="20"/>
        </w:rPr>
      </w:pPr>
      <w:r>
        <w:rPr>
          <w:rFonts w:ascii="Perpetua Titling MT" w:hAnsi="Perpetua Titling MT" w:cs="Times New Roman"/>
          <w:sz w:val="20"/>
          <w:szCs w:val="20"/>
        </w:rPr>
        <w:t xml:space="preserve">III. </w:t>
      </w:r>
      <w:r w:rsidR="0067347A" w:rsidRPr="0010059D">
        <w:rPr>
          <w:rFonts w:ascii="Perpetua Titling MT" w:hAnsi="Perpetua Titling MT" w:cs="Times New Roman"/>
          <w:sz w:val="20"/>
          <w:szCs w:val="20"/>
        </w:rPr>
        <w:t>Results</w:t>
      </w:r>
    </w:p>
    <w:p w:rsidR="00CB34DA" w:rsidRDefault="0067347A" w:rsidP="00E90C67">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ab/>
        <w:t xml:space="preserve">The first device tested was the concentration gradient </w:t>
      </w:r>
      <w:r w:rsidR="00E73A4A" w:rsidRPr="00E90C67">
        <w:rPr>
          <w:rFonts w:ascii="Times New Roman" w:hAnsi="Times New Roman" w:cs="Times New Roman"/>
          <w:sz w:val="20"/>
          <w:szCs w:val="20"/>
        </w:rPr>
        <w:t>generator</w:t>
      </w:r>
      <w:r w:rsidRPr="00E90C67">
        <w:rPr>
          <w:rFonts w:ascii="Times New Roman" w:hAnsi="Times New Roman" w:cs="Times New Roman"/>
          <w:sz w:val="20"/>
          <w:szCs w:val="20"/>
        </w:rPr>
        <w:t>.  Red dye was injected into one of the two inlet ports.  Observations included that the channels on the same side as the injection site filled first, regardless of how close to the outlet ports they were.  Dye also travelled sideways, although at a slower rate</w:t>
      </w:r>
      <w:r w:rsidR="0000511E" w:rsidRPr="00E90C67">
        <w:rPr>
          <w:rFonts w:ascii="Times New Roman" w:hAnsi="Times New Roman" w:cs="Times New Roman"/>
          <w:sz w:val="20"/>
          <w:szCs w:val="20"/>
        </w:rPr>
        <w:t>, and eventually filled the other inlet port, as no fluid pressure was applied there.</w:t>
      </w:r>
      <w:r w:rsidR="0074427E" w:rsidRPr="00E90C67">
        <w:rPr>
          <w:rFonts w:ascii="Times New Roman" w:hAnsi="Times New Roman" w:cs="Times New Roman"/>
          <w:sz w:val="20"/>
          <w:szCs w:val="20"/>
        </w:rPr>
        <w:t xml:space="preserve">  A subsequent test with water pushing out the dye was performed using the other inlet, and fluid movement consistent with the first test</w:t>
      </w:r>
      <w:r w:rsidR="00CB34DA" w:rsidRPr="00E90C67">
        <w:rPr>
          <w:rFonts w:ascii="Times New Roman" w:hAnsi="Times New Roman" w:cs="Times New Roman"/>
          <w:sz w:val="20"/>
          <w:szCs w:val="20"/>
        </w:rPr>
        <w:t>.  No leakages</w:t>
      </w:r>
      <w:r w:rsidR="00632254" w:rsidRPr="00E90C67">
        <w:rPr>
          <w:rFonts w:ascii="Times New Roman" w:hAnsi="Times New Roman" w:cs="Times New Roman"/>
          <w:sz w:val="20"/>
          <w:szCs w:val="20"/>
        </w:rPr>
        <w:t xml:space="preserve"> were found; however, one of the outlet ports was blocked, as the inserted silicone tube remained empty.  Closer examination at 3X magnification revealed that</w:t>
      </w:r>
      <w:r w:rsidR="00494C34" w:rsidRPr="00E90C67">
        <w:rPr>
          <w:rFonts w:ascii="Times New Roman" w:hAnsi="Times New Roman" w:cs="Times New Roman"/>
          <w:sz w:val="20"/>
          <w:szCs w:val="20"/>
        </w:rPr>
        <w:t xml:space="preserve"> the blockage was located at</w:t>
      </w:r>
      <w:r w:rsidR="00B31066" w:rsidRPr="00E90C67">
        <w:rPr>
          <w:rFonts w:ascii="Times New Roman" w:hAnsi="Times New Roman" w:cs="Times New Roman"/>
          <w:sz w:val="20"/>
          <w:szCs w:val="20"/>
        </w:rPr>
        <w:t xml:space="preserve"> the boundary between the circle delineating the outlet port and</w:t>
      </w:r>
      <w:r w:rsidR="000F3996" w:rsidRPr="00E90C67">
        <w:rPr>
          <w:rFonts w:ascii="Times New Roman" w:hAnsi="Times New Roman" w:cs="Times New Roman"/>
          <w:sz w:val="20"/>
          <w:szCs w:val="20"/>
        </w:rPr>
        <w:t xml:space="preserve"> the </w:t>
      </w:r>
      <w:proofErr w:type="spellStart"/>
      <w:r w:rsidR="000F3996" w:rsidRPr="00E90C67">
        <w:rPr>
          <w:rFonts w:ascii="Times New Roman" w:hAnsi="Times New Roman" w:cs="Times New Roman"/>
          <w:sz w:val="20"/>
          <w:szCs w:val="20"/>
        </w:rPr>
        <w:t>microchannel</w:t>
      </w:r>
      <w:proofErr w:type="spellEnd"/>
      <w:r w:rsidR="000F3996" w:rsidRPr="00E90C67">
        <w:rPr>
          <w:rFonts w:ascii="Times New Roman" w:hAnsi="Times New Roman" w:cs="Times New Roman"/>
          <w:sz w:val="20"/>
          <w:szCs w:val="20"/>
        </w:rPr>
        <w:t xml:space="preserve"> leading to it; no amount of fluid pressure c</w:t>
      </w:r>
      <w:r w:rsidR="00AB7827" w:rsidRPr="00E90C67">
        <w:rPr>
          <w:rFonts w:ascii="Times New Roman" w:hAnsi="Times New Roman" w:cs="Times New Roman"/>
          <w:sz w:val="20"/>
          <w:szCs w:val="20"/>
        </w:rPr>
        <w:t>ould move the dye past the boundary into the port</w:t>
      </w:r>
      <w:r w:rsidR="00C30D41" w:rsidRPr="00E90C67">
        <w:rPr>
          <w:rFonts w:ascii="Times New Roman" w:hAnsi="Times New Roman" w:cs="Times New Roman"/>
          <w:sz w:val="20"/>
          <w:szCs w:val="20"/>
        </w:rPr>
        <w:t xml:space="preserve"> (Fig. 3)</w:t>
      </w:r>
      <w:r w:rsidR="00AB7827" w:rsidRPr="00E90C67">
        <w:rPr>
          <w:rFonts w:ascii="Times New Roman" w:hAnsi="Times New Roman" w:cs="Times New Roman"/>
          <w:sz w:val="20"/>
          <w:szCs w:val="20"/>
        </w:rPr>
        <w:t>.</w:t>
      </w:r>
    </w:p>
    <w:p w:rsidR="0010059D" w:rsidRPr="00E90C67" w:rsidRDefault="0010059D" w:rsidP="0010059D">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Pr="00E90C67">
        <w:rPr>
          <w:rFonts w:ascii="Times New Roman" w:hAnsi="Times New Roman" w:cs="Times New Roman"/>
          <w:sz w:val="20"/>
          <w:szCs w:val="20"/>
        </w:rPr>
        <w:t xml:space="preserve">The second device tested was the cell-seeded </w:t>
      </w:r>
      <w:proofErr w:type="spellStart"/>
      <w:r w:rsidRPr="00E90C67">
        <w:rPr>
          <w:rFonts w:ascii="Times New Roman" w:hAnsi="Times New Roman" w:cs="Times New Roman"/>
          <w:sz w:val="20"/>
          <w:szCs w:val="20"/>
        </w:rPr>
        <w:t>microchannel</w:t>
      </w:r>
      <w:proofErr w:type="spellEnd"/>
      <w:r w:rsidRPr="00E90C67">
        <w:rPr>
          <w:rFonts w:ascii="Times New Roman" w:hAnsi="Times New Roman" w:cs="Times New Roman"/>
          <w:sz w:val="20"/>
          <w:szCs w:val="20"/>
        </w:rPr>
        <w:t>.  Like with the first device, red dye was injected into a port.  However, the dye only travelled along the peripheries of the two large channels, failing to reach the center areas (Fig 4).  The dye did still reach the outlet port with minimum fluid resistance.</w:t>
      </w:r>
    </w:p>
    <w:p w:rsidR="0010059D" w:rsidRDefault="0010059D" w:rsidP="0010059D">
      <w:pPr>
        <w:tabs>
          <w:tab w:val="left" w:pos="360"/>
        </w:tabs>
        <w:spacing w:after="0"/>
        <w:rPr>
          <w:rFonts w:ascii="Times New Roman" w:hAnsi="Times New Roman" w:cs="Times New Roman"/>
          <w:b/>
          <w:sz w:val="20"/>
          <w:szCs w:val="20"/>
        </w:rPr>
      </w:pPr>
    </w:p>
    <w:p w:rsidR="0010059D" w:rsidRPr="0010059D" w:rsidRDefault="0010059D" w:rsidP="0010059D">
      <w:pPr>
        <w:tabs>
          <w:tab w:val="left" w:pos="360"/>
        </w:tabs>
        <w:spacing w:after="0"/>
        <w:jc w:val="center"/>
        <w:rPr>
          <w:rFonts w:ascii="Perpetua Titling MT" w:hAnsi="Perpetua Titling MT" w:cs="Times New Roman"/>
          <w:sz w:val="20"/>
          <w:szCs w:val="20"/>
        </w:rPr>
      </w:pPr>
      <w:r>
        <w:rPr>
          <w:rFonts w:ascii="Perpetua Titling MT" w:hAnsi="Perpetua Titling MT" w:cs="Times New Roman"/>
          <w:sz w:val="20"/>
          <w:szCs w:val="20"/>
        </w:rPr>
        <w:t xml:space="preserve">IV. </w:t>
      </w:r>
      <w:r w:rsidRPr="0010059D">
        <w:rPr>
          <w:rFonts w:ascii="Perpetua Titling MT" w:hAnsi="Perpetua Titling MT" w:cs="Times New Roman"/>
          <w:sz w:val="20"/>
          <w:szCs w:val="20"/>
        </w:rPr>
        <w:t>Discussion</w:t>
      </w:r>
    </w:p>
    <w:p w:rsidR="0010059D" w:rsidRDefault="0010059D" w:rsidP="0010059D">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ab/>
        <w:t xml:space="preserve">Both devices performed well in the sense that a continuous flow from inlet(s) to outlet(s) was achieved.  The concentration gradient device showed positive results up to one of the six outlet ports, where no dye was seen filling the port or the silicon tube.  </w:t>
      </w:r>
      <w:proofErr w:type="gramStart"/>
      <w:r w:rsidRPr="00E90C67">
        <w:rPr>
          <w:rFonts w:ascii="Times New Roman" w:hAnsi="Times New Roman" w:cs="Times New Roman"/>
          <w:sz w:val="20"/>
          <w:szCs w:val="20"/>
        </w:rPr>
        <w:t xml:space="preserve">Since the dye stopped at the boundary between the port and the </w:t>
      </w:r>
      <w:proofErr w:type="spellStart"/>
      <w:r w:rsidRPr="00E90C67">
        <w:rPr>
          <w:rFonts w:ascii="Times New Roman" w:hAnsi="Times New Roman" w:cs="Times New Roman"/>
          <w:sz w:val="20"/>
          <w:szCs w:val="20"/>
        </w:rPr>
        <w:t>microchannel</w:t>
      </w:r>
      <w:proofErr w:type="spellEnd"/>
      <w:r w:rsidRPr="00E90C67">
        <w:rPr>
          <w:rFonts w:ascii="Times New Roman" w:hAnsi="Times New Roman" w:cs="Times New Roman"/>
          <w:sz w:val="20"/>
          <w:szCs w:val="20"/>
        </w:rPr>
        <w:t>, it can be inferred that the blockage was likely caused by an irregularity at this intersection of edges and not by a random particle from the air (Fig. 5).</w:t>
      </w:r>
      <w:proofErr w:type="gramEnd"/>
      <w:r w:rsidRPr="00E90C67">
        <w:rPr>
          <w:rFonts w:ascii="Times New Roman" w:hAnsi="Times New Roman" w:cs="Times New Roman"/>
          <w:sz w:val="20"/>
          <w:szCs w:val="20"/>
        </w:rPr>
        <w:t xml:space="preserve">  </w:t>
      </w:r>
      <w:r w:rsidRPr="00E90C67">
        <w:rPr>
          <w:rFonts w:ascii="Times New Roman" w:hAnsi="Times New Roman" w:cs="Times New Roman"/>
          <w:sz w:val="20"/>
          <w:szCs w:val="20"/>
        </w:rPr>
        <w:lastRenderedPageBreak/>
        <w:t>Since others who tested the same device experienced no such problems at this exact site, the irregularity is not from an error in the original design.  However, since each of these same PDMS casts were taken from separate SU-8 molds on the same wafer, it is most likely that the irregularity originated from a scratch or other defect on that particular SU-8 mold.  This defect was then picked up by the PDMS cast poured over it.  This would explain why the other devices were not affected.</w:t>
      </w:r>
    </w:p>
    <w:p w:rsidR="00D96DD8" w:rsidRPr="00E90C67" w:rsidRDefault="00D96DD8" w:rsidP="0010059D">
      <w:pPr>
        <w:tabs>
          <w:tab w:val="left" w:pos="360"/>
        </w:tabs>
        <w:spacing w:after="0"/>
        <w:rPr>
          <w:rFonts w:ascii="Times New Roman" w:hAnsi="Times New Roman" w:cs="Times New Roman"/>
          <w:sz w:val="20"/>
          <w:szCs w:val="20"/>
        </w:rPr>
      </w:pPr>
    </w:p>
    <w:p w:rsidR="0010059D" w:rsidRPr="00E90C67" w:rsidRDefault="0010059D" w:rsidP="00E90C67">
      <w:pPr>
        <w:tabs>
          <w:tab w:val="left" w:pos="360"/>
        </w:tabs>
        <w:spacing w:after="0"/>
        <w:rPr>
          <w:rFonts w:ascii="Times New Roman" w:hAnsi="Times New Roman" w:cs="Times New Roman"/>
          <w:sz w:val="20"/>
          <w:szCs w:val="20"/>
        </w:rPr>
      </w:pPr>
    </w:p>
    <w:p w:rsidR="00C30D41" w:rsidRPr="00E90C67" w:rsidRDefault="0010059D" w:rsidP="00E90C67">
      <w:pPr>
        <w:tabs>
          <w:tab w:val="left" w:pos="360"/>
        </w:tabs>
        <w:spacing w:after="0"/>
        <w:rPr>
          <w:rFonts w:ascii="Times New Roman" w:hAnsi="Times New Roman" w:cs="Times New Roman"/>
          <w:sz w:val="20"/>
          <w:szCs w:val="20"/>
        </w:rPr>
      </w:pPr>
      <w:r w:rsidRPr="00E90C67">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092D5262" wp14:editId="2ABE2CB4">
                <wp:simplePos x="0" y="0"/>
                <wp:positionH relativeFrom="column">
                  <wp:posOffset>2118360</wp:posOffset>
                </wp:positionH>
                <wp:positionV relativeFrom="paragraph">
                  <wp:posOffset>2714625</wp:posOffset>
                </wp:positionV>
                <wp:extent cx="1504950" cy="28194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19400"/>
                        </a:xfrm>
                        <a:prstGeom prst="rect">
                          <a:avLst/>
                        </a:prstGeom>
                        <a:solidFill>
                          <a:srgbClr val="FFFFFF"/>
                        </a:solidFill>
                        <a:ln w="9525">
                          <a:noFill/>
                          <a:miter lim="800000"/>
                          <a:headEnd/>
                          <a:tailEnd/>
                        </a:ln>
                      </wps:spPr>
                      <wps:txbx>
                        <w:txbxContent>
                          <w:p w:rsidR="00CA179B" w:rsidRPr="0010059D" w:rsidRDefault="0010059D">
                            <w:pPr>
                              <w:rPr>
                                <w:rFonts w:ascii="Times New Roman" w:hAnsi="Times New Roman" w:cs="Times New Roman"/>
                                <w:sz w:val="18"/>
                                <w:szCs w:val="20"/>
                              </w:rPr>
                            </w:pPr>
                            <w:proofErr w:type="gramStart"/>
                            <w:r>
                              <w:rPr>
                                <w:rFonts w:ascii="Times New Roman" w:hAnsi="Times New Roman" w:cs="Times New Roman"/>
                                <w:sz w:val="18"/>
                                <w:szCs w:val="20"/>
                              </w:rPr>
                              <w:t>Figure 3 (above)</w:t>
                            </w:r>
                            <w:r w:rsidR="00CA179B" w:rsidRPr="0010059D">
                              <w:rPr>
                                <w:rFonts w:ascii="Times New Roman" w:hAnsi="Times New Roman" w:cs="Times New Roman"/>
                                <w:sz w:val="18"/>
                                <w:szCs w:val="20"/>
                              </w:rPr>
                              <w:t>.</w:t>
                            </w:r>
                            <w:proofErr w:type="gramEnd"/>
                            <w:r w:rsidR="00CA179B" w:rsidRPr="0010059D">
                              <w:rPr>
                                <w:rFonts w:ascii="Times New Roman" w:hAnsi="Times New Roman" w:cs="Times New Roman"/>
                                <w:sz w:val="18"/>
                                <w:szCs w:val="20"/>
                              </w:rPr>
                              <w:t xml:space="preserve">  </w:t>
                            </w:r>
                            <w:proofErr w:type="gramStart"/>
                            <w:r w:rsidR="00CA179B" w:rsidRPr="0010059D">
                              <w:rPr>
                                <w:rFonts w:ascii="Times New Roman" w:hAnsi="Times New Roman" w:cs="Times New Roman"/>
                                <w:sz w:val="18"/>
                                <w:szCs w:val="20"/>
                              </w:rPr>
                              <w:t>The concentration gradient device after injection of red dye into the upper inlet port.</w:t>
                            </w:r>
                            <w:proofErr w:type="gramEnd"/>
                            <w:r w:rsidR="00CA179B" w:rsidRPr="0010059D">
                              <w:rPr>
                                <w:rFonts w:ascii="Times New Roman" w:hAnsi="Times New Roman" w:cs="Times New Roman"/>
                                <w:sz w:val="18"/>
                                <w:szCs w:val="20"/>
                              </w:rPr>
                              <w:t xml:space="preserve">  Note the lack of dye in the silicone tube of the second from top outlet port.</w:t>
                            </w:r>
                          </w:p>
                          <w:p w:rsidR="002C076F" w:rsidRPr="0010059D" w:rsidRDefault="0010059D">
                            <w:pPr>
                              <w:rPr>
                                <w:rFonts w:ascii="Times New Roman" w:hAnsi="Times New Roman" w:cs="Times New Roman"/>
                                <w:sz w:val="18"/>
                                <w:szCs w:val="20"/>
                              </w:rPr>
                            </w:pPr>
                            <w:r>
                              <w:rPr>
                                <w:rFonts w:ascii="Times New Roman" w:hAnsi="Times New Roman" w:cs="Times New Roman"/>
                                <w:sz w:val="18"/>
                                <w:szCs w:val="20"/>
                              </w:rPr>
                              <w:t>Figure 4 (left</w:t>
                            </w:r>
                            <w:r w:rsidR="002C076F" w:rsidRPr="0010059D">
                              <w:rPr>
                                <w:rFonts w:ascii="Times New Roman" w:hAnsi="Times New Roman" w:cs="Times New Roman"/>
                                <w:sz w:val="18"/>
                                <w:szCs w:val="20"/>
                              </w:rPr>
                              <w:t xml:space="preserve">).  </w:t>
                            </w:r>
                            <w:proofErr w:type="gramStart"/>
                            <w:r w:rsidR="002C076F" w:rsidRPr="0010059D">
                              <w:rPr>
                                <w:rFonts w:ascii="Times New Roman" w:hAnsi="Times New Roman" w:cs="Times New Roman"/>
                                <w:sz w:val="18"/>
                                <w:szCs w:val="20"/>
                              </w:rPr>
                              <w:t>The cell-seeding/perfusion device after injection with red dye into the inlet port (top).</w:t>
                            </w:r>
                            <w:proofErr w:type="gramEnd"/>
                            <w:r w:rsidR="002C076F" w:rsidRPr="0010059D">
                              <w:rPr>
                                <w:rFonts w:ascii="Times New Roman" w:hAnsi="Times New Roman" w:cs="Times New Roman"/>
                                <w:sz w:val="18"/>
                                <w:szCs w:val="20"/>
                              </w:rPr>
                              <w:t xml:space="preserve">  Note the lack of dye in the center of the</w:t>
                            </w:r>
                            <w:r w:rsidR="002C076F" w:rsidRPr="0010059D">
                              <w:rPr>
                                <w:rFonts w:ascii="Arial" w:hAnsi="Arial" w:cs="Arial"/>
                                <w:sz w:val="18"/>
                                <w:szCs w:val="20"/>
                              </w:rPr>
                              <w:t xml:space="preserve"> </w:t>
                            </w:r>
                            <w:r w:rsidR="002C076F" w:rsidRPr="0010059D">
                              <w:rPr>
                                <w:rFonts w:ascii="Times New Roman" w:hAnsi="Times New Roman" w:cs="Times New Roman"/>
                                <w:sz w:val="18"/>
                                <w:szCs w:val="20"/>
                              </w:rPr>
                              <w:t>chambers; note also the successful flow of fluid from inlet to outlet 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8pt;margin-top:213.75pt;width:118.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" stroked="f">
                <v:textbox>
                  <w:txbxContent>
                    <w:p w:rsidR="00CA179B" w:rsidRPr="0010059D" w:rsidRDefault="0010059D">
                      <w:pPr>
                        <w:rPr>
                          <w:rFonts w:ascii="Times New Roman" w:hAnsi="Times New Roman" w:cs="Times New Roman"/>
                          <w:sz w:val="18"/>
                          <w:szCs w:val="20"/>
                        </w:rPr>
                      </w:pPr>
                      <w:proofErr w:type="gramStart"/>
                      <w:r>
                        <w:rPr>
                          <w:rFonts w:ascii="Times New Roman" w:hAnsi="Times New Roman" w:cs="Times New Roman"/>
                          <w:sz w:val="18"/>
                          <w:szCs w:val="20"/>
                        </w:rPr>
                        <w:t>Figure 3 (above)</w:t>
                      </w:r>
                      <w:r w:rsidR="00CA179B" w:rsidRPr="0010059D">
                        <w:rPr>
                          <w:rFonts w:ascii="Times New Roman" w:hAnsi="Times New Roman" w:cs="Times New Roman"/>
                          <w:sz w:val="18"/>
                          <w:szCs w:val="20"/>
                        </w:rPr>
                        <w:t>.</w:t>
                      </w:r>
                      <w:proofErr w:type="gramEnd"/>
                      <w:r w:rsidR="00CA179B" w:rsidRPr="0010059D">
                        <w:rPr>
                          <w:rFonts w:ascii="Times New Roman" w:hAnsi="Times New Roman" w:cs="Times New Roman"/>
                          <w:sz w:val="18"/>
                          <w:szCs w:val="20"/>
                        </w:rPr>
                        <w:t xml:space="preserve">  </w:t>
                      </w:r>
                      <w:proofErr w:type="gramStart"/>
                      <w:r w:rsidR="00CA179B" w:rsidRPr="0010059D">
                        <w:rPr>
                          <w:rFonts w:ascii="Times New Roman" w:hAnsi="Times New Roman" w:cs="Times New Roman"/>
                          <w:sz w:val="18"/>
                          <w:szCs w:val="20"/>
                        </w:rPr>
                        <w:t>The concentration gradient device after injection of red dye into the upper inlet port.</w:t>
                      </w:r>
                      <w:proofErr w:type="gramEnd"/>
                      <w:r w:rsidR="00CA179B" w:rsidRPr="0010059D">
                        <w:rPr>
                          <w:rFonts w:ascii="Times New Roman" w:hAnsi="Times New Roman" w:cs="Times New Roman"/>
                          <w:sz w:val="18"/>
                          <w:szCs w:val="20"/>
                        </w:rPr>
                        <w:t xml:space="preserve">  Note the lack of dye in the silicone tube of the second from top outlet port.</w:t>
                      </w:r>
                    </w:p>
                    <w:p w:rsidR="002C076F" w:rsidRPr="0010059D" w:rsidRDefault="0010059D">
                      <w:pPr>
                        <w:rPr>
                          <w:rFonts w:ascii="Times New Roman" w:hAnsi="Times New Roman" w:cs="Times New Roman"/>
                          <w:sz w:val="18"/>
                          <w:szCs w:val="20"/>
                        </w:rPr>
                      </w:pPr>
                      <w:r>
                        <w:rPr>
                          <w:rFonts w:ascii="Times New Roman" w:hAnsi="Times New Roman" w:cs="Times New Roman"/>
                          <w:sz w:val="18"/>
                          <w:szCs w:val="20"/>
                        </w:rPr>
                        <w:t>Figure 4 (left</w:t>
                      </w:r>
                      <w:r w:rsidR="002C076F" w:rsidRPr="0010059D">
                        <w:rPr>
                          <w:rFonts w:ascii="Times New Roman" w:hAnsi="Times New Roman" w:cs="Times New Roman"/>
                          <w:sz w:val="18"/>
                          <w:szCs w:val="20"/>
                        </w:rPr>
                        <w:t xml:space="preserve">).  </w:t>
                      </w:r>
                      <w:proofErr w:type="gramStart"/>
                      <w:r w:rsidR="002C076F" w:rsidRPr="0010059D">
                        <w:rPr>
                          <w:rFonts w:ascii="Times New Roman" w:hAnsi="Times New Roman" w:cs="Times New Roman"/>
                          <w:sz w:val="18"/>
                          <w:szCs w:val="20"/>
                        </w:rPr>
                        <w:t>The cell-seeding/perfusion device after injection with red dye into the inlet port (top).</w:t>
                      </w:r>
                      <w:proofErr w:type="gramEnd"/>
                      <w:r w:rsidR="002C076F" w:rsidRPr="0010059D">
                        <w:rPr>
                          <w:rFonts w:ascii="Times New Roman" w:hAnsi="Times New Roman" w:cs="Times New Roman"/>
                          <w:sz w:val="18"/>
                          <w:szCs w:val="20"/>
                        </w:rPr>
                        <w:t xml:space="preserve">  Note the lack of dye in the center of the</w:t>
                      </w:r>
                      <w:r w:rsidR="002C076F" w:rsidRPr="0010059D">
                        <w:rPr>
                          <w:rFonts w:ascii="Arial" w:hAnsi="Arial" w:cs="Arial"/>
                          <w:sz w:val="18"/>
                          <w:szCs w:val="20"/>
                        </w:rPr>
                        <w:t xml:space="preserve"> </w:t>
                      </w:r>
                      <w:r w:rsidR="002C076F" w:rsidRPr="0010059D">
                        <w:rPr>
                          <w:rFonts w:ascii="Times New Roman" w:hAnsi="Times New Roman" w:cs="Times New Roman"/>
                          <w:sz w:val="18"/>
                          <w:szCs w:val="20"/>
                        </w:rPr>
                        <w:t>chambers; note also the successful flow of fluid from inlet to outlet port.</w:t>
                      </w:r>
                    </w:p>
                  </w:txbxContent>
                </v:textbox>
              </v:shape>
            </w:pict>
          </mc:Fallback>
        </mc:AlternateContent>
      </w:r>
      <w:r w:rsidR="00C30D41" w:rsidRPr="00E90C67">
        <w:rPr>
          <w:rFonts w:ascii="Times New Roman" w:hAnsi="Times New Roman" w:cs="Times New Roman"/>
          <w:noProof/>
          <w:sz w:val="20"/>
          <w:szCs w:val="20"/>
        </w:rPr>
        <w:drawing>
          <wp:inline distT="0" distB="0" distL="0" distR="0" wp14:anchorId="1A029823" wp14:editId="70933F65">
            <wp:extent cx="3616325" cy="2712244"/>
            <wp:effectExtent l="0" t="0" r="3175" b="0"/>
            <wp:docPr id="4" name="Picture 4" descr="C:\Users\eboggs\Desktop\MEMS\MEMS Lab\Device Pictures\Man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oggs\Desktop\MEMS\MEMS Lab\Device Pictures\Manan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819" cy="2714865"/>
                    </a:xfrm>
                    <a:prstGeom prst="rect">
                      <a:avLst/>
                    </a:prstGeom>
                    <a:noFill/>
                    <a:ln>
                      <a:noFill/>
                    </a:ln>
                  </pic:spPr>
                </pic:pic>
              </a:graphicData>
            </a:graphic>
          </wp:inline>
        </w:drawing>
      </w:r>
      <w:r w:rsidR="00996764" w:rsidRPr="00E90C67">
        <w:rPr>
          <w:rFonts w:ascii="Times New Roman" w:hAnsi="Times New Roman" w:cs="Times New Roman"/>
          <w:sz w:val="20"/>
          <w:szCs w:val="20"/>
        </w:rPr>
        <w:t xml:space="preserve">  </w:t>
      </w:r>
      <w:r w:rsidR="00996764" w:rsidRPr="00E90C67">
        <w:rPr>
          <w:rFonts w:ascii="Times New Roman" w:hAnsi="Times New Roman" w:cs="Times New Roman"/>
          <w:noProof/>
          <w:sz w:val="20"/>
          <w:szCs w:val="20"/>
        </w:rPr>
        <w:drawing>
          <wp:inline distT="0" distB="0" distL="0" distR="0" wp14:anchorId="5BF3E6DF" wp14:editId="36ECE97B">
            <wp:extent cx="1962150" cy="2714625"/>
            <wp:effectExtent l="0" t="0" r="0" b="9525"/>
            <wp:docPr id="5" name="Picture 5" descr="C:\Users\eboggs\Desktop\MEMS\MEMS Lab\Device Pictures\p_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boggs\Desktop\MEMS\MEMS Lab\Device Pictures\p_0002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156" t="6277" r="6773" b="8530"/>
                    <a:stretch/>
                  </pic:blipFill>
                  <pic:spPr bwMode="auto">
                    <a:xfrm>
                      <a:off x="0" y="0"/>
                      <a:ext cx="1964872" cy="2718391"/>
                    </a:xfrm>
                    <a:prstGeom prst="rect">
                      <a:avLst/>
                    </a:prstGeom>
                    <a:noFill/>
                    <a:ln>
                      <a:noFill/>
                    </a:ln>
                    <a:extLst>
                      <a:ext uri="{53640926-AAD7-44D8-BBD7-CCE9431645EC}">
                        <a14:shadowObscured xmlns:a14="http://schemas.microsoft.com/office/drawing/2010/main"/>
                      </a:ext>
                    </a:extLst>
                  </pic:spPr>
                </pic:pic>
              </a:graphicData>
            </a:graphic>
          </wp:inline>
        </w:drawing>
      </w:r>
    </w:p>
    <w:p w:rsidR="00C30D41" w:rsidRPr="00E90C67" w:rsidRDefault="00C30D41" w:rsidP="00E90C67">
      <w:pPr>
        <w:tabs>
          <w:tab w:val="left" w:pos="360"/>
        </w:tabs>
        <w:spacing w:after="0"/>
        <w:rPr>
          <w:rFonts w:ascii="Times New Roman" w:hAnsi="Times New Roman" w:cs="Times New Roman"/>
          <w:sz w:val="20"/>
          <w:szCs w:val="20"/>
        </w:rPr>
      </w:pPr>
    </w:p>
    <w:p w:rsidR="00EE1183" w:rsidRPr="00E90C67" w:rsidRDefault="00EE1183" w:rsidP="00E90C67">
      <w:pPr>
        <w:tabs>
          <w:tab w:val="left" w:pos="360"/>
        </w:tabs>
        <w:spacing w:after="0"/>
        <w:rPr>
          <w:rFonts w:ascii="Times New Roman" w:hAnsi="Times New Roman" w:cs="Times New Roman"/>
          <w:sz w:val="20"/>
          <w:szCs w:val="20"/>
        </w:rPr>
      </w:pPr>
    </w:p>
    <w:p w:rsidR="00EE1183" w:rsidRPr="00E90C67" w:rsidRDefault="00EE1183" w:rsidP="00E90C67">
      <w:pPr>
        <w:tabs>
          <w:tab w:val="left" w:pos="360"/>
        </w:tabs>
        <w:spacing w:after="0"/>
        <w:rPr>
          <w:rFonts w:ascii="Times New Roman" w:hAnsi="Times New Roman" w:cs="Times New Roman"/>
          <w:sz w:val="20"/>
          <w:szCs w:val="20"/>
        </w:rPr>
      </w:pPr>
    </w:p>
    <w:p w:rsidR="00EE1183" w:rsidRPr="00E90C67" w:rsidRDefault="00D96DD8" w:rsidP="00E90C67">
      <w:pPr>
        <w:tabs>
          <w:tab w:val="left" w:pos="360"/>
        </w:tabs>
        <w:spacing w:after="0"/>
        <w:jc w:val="center"/>
        <w:rPr>
          <w:rFonts w:ascii="Times New Roman" w:hAnsi="Times New Roman" w:cs="Times New Roman"/>
          <w:sz w:val="20"/>
          <w:szCs w:val="20"/>
        </w:rPr>
      </w:pPr>
      <w:r w:rsidRPr="00E90C67">
        <w:rPr>
          <w:rFonts w:ascii="Times New Roman" w:hAnsi="Times New Roman" w:cs="Times New Roman"/>
          <w:noProof/>
          <w:sz w:val="20"/>
          <w:szCs w:val="20"/>
        </w:rPr>
        <w:lastRenderedPageBreak/>
        <mc:AlternateContent>
          <mc:Choice Requires="wps">
            <w:drawing>
              <wp:anchor distT="0" distB="0" distL="114300" distR="114300" simplePos="0" relativeHeight="251680768" behindDoc="0" locked="0" layoutInCell="1" allowOverlap="1" wp14:anchorId="25FDC466" wp14:editId="13644764">
                <wp:simplePos x="0" y="0"/>
                <wp:positionH relativeFrom="column">
                  <wp:posOffset>-95250</wp:posOffset>
                </wp:positionH>
                <wp:positionV relativeFrom="paragraph">
                  <wp:posOffset>1657350</wp:posOffset>
                </wp:positionV>
                <wp:extent cx="3009900" cy="1403985"/>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rgbClr val="FFFFFF"/>
                        </a:solidFill>
                        <a:ln w="9525">
                          <a:noFill/>
                          <a:miter lim="800000"/>
                          <a:headEnd/>
                          <a:tailEnd/>
                        </a:ln>
                      </wps:spPr>
                      <wps:txbx>
                        <w:txbxContent>
                          <w:p w:rsidR="00E407F0" w:rsidRPr="00D96DD8" w:rsidRDefault="00E407F0">
                            <w:pPr>
                              <w:rPr>
                                <w:rFonts w:ascii="Times New Roman" w:hAnsi="Times New Roman" w:cs="Times New Roman"/>
                                <w:sz w:val="18"/>
                                <w:szCs w:val="20"/>
                              </w:rPr>
                            </w:pPr>
                            <w:proofErr w:type="gramStart"/>
                            <w:r w:rsidRPr="00D96DD8">
                              <w:rPr>
                                <w:rFonts w:ascii="Times New Roman" w:hAnsi="Times New Roman" w:cs="Times New Roman"/>
                                <w:sz w:val="18"/>
                                <w:szCs w:val="20"/>
                              </w:rPr>
                              <w:t>Figure 5.</w:t>
                            </w:r>
                            <w:proofErr w:type="gramEnd"/>
                            <w:r w:rsidRPr="00D96DD8">
                              <w:rPr>
                                <w:rFonts w:ascii="Times New Roman" w:hAnsi="Times New Roman" w:cs="Times New Roman"/>
                                <w:sz w:val="18"/>
                                <w:szCs w:val="20"/>
                              </w:rPr>
                              <w:t xml:space="preserve">  </w:t>
                            </w:r>
                            <w:proofErr w:type="gramStart"/>
                            <w:r w:rsidRPr="00D96DD8">
                              <w:rPr>
                                <w:rFonts w:ascii="Times New Roman" w:hAnsi="Times New Roman" w:cs="Times New Roman"/>
                                <w:sz w:val="18"/>
                                <w:szCs w:val="20"/>
                              </w:rPr>
                              <w:t>A closer view of the blocked output port of the concentration gradient device.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7.5pt;margin-top:130.5pt;width:23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" stroked="f">
                <v:textbox style="mso-fit-shape-to-text:t">
                  <w:txbxContent>
                    <w:p w:rsidR="00E407F0" w:rsidRPr="00D96DD8" w:rsidRDefault="00E407F0">
                      <w:pPr>
                        <w:rPr>
                          <w:rFonts w:ascii="Times New Roman" w:hAnsi="Times New Roman" w:cs="Times New Roman"/>
                          <w:sz w:val="18"/>
                          <w:szCs w:val="20"/>
                        </w:rPr>
                      </w:pPr>
                      <w:proofErr w:type="gramStart"/>
                      <w:r w:rsidRPr="00D96DD8">
                        <w:rPr>
                          <w:rFonts w:ascii="Times New Roman" w:hAnsi="Times New Roman" w:cs="Times New Roman"/>
                          <w:sz w:val="18"/>
                          <w:szCs w:val="20"/>
                        </w:rPr>
                        <w:t>Figure 5.</w:t>
                      </w:r>
                      <w:proofErr w:type="gramEnd"/>
                      <w:r w:rsidRPr="00D96DD8">
                        <w:rPr>
                          <w:rFonts w:ascii="Times New Roman" w:hAnsi="Times New Roman" w:cs="Times New Roman"/>
                          <w:sz w:val="18"/>
                          <w:szCs w:val="20"/>
                        </w:rPr>
                        <w:t xml:space="preserve">  </w:t>
                      </w:r>
                      <w:proofErr w:type="gramStart"/>
                      <w:r w:rsidRPr="00D96DD8">
                        <w:rPr>
                          <w:rFonts w:ascii="Times New Roman" w:hAnsi="Times New Roman" w:cs="Times New Roman"/>
                          <w:sz w:val="18"/>
                          <w:szCs w:val="20"/>
                        </w:rPr>
                        <w:t>A closer view of the blocked output port of the concentration gradient device.</w:t>
                      </w:r>
                      <w:proofErr w:type="gramEnd"/>
                    </w:p>
                  </w:txbxContent>
                </v:textbox>
              </v:shape>
            </w:pict>
          </mc:Fallback>
        </mc:AlternateContent>
      </w:r>
      <w:r w:rsidRPr="00E90C67">
        <w:rPr>
          <w:rFonts w:ascii="Times New Roman" w:hAnsi="Times New Roman" w:cs="Times New Roman"/>
          <w:noProof/>
          <w:sz w:val="20"/>
          <w:szCs w:val="20"/>
        </w:rPr>
        <mc:AlternateContent>
          <mc:Choice Requires="wpg">
            <w:drawing>
              <wp:anchor distT="0" distB="0" distL="114300" distR="114300" simplePos="0" relativeHeight="251666432" behindDoc="0" locked="0" layoutInCell="1" allowOverlap="1" wp14:anchorId="71A9299F" wp14:editId="01AEB260">
                <wp:simplePos x="0" y="0"/>
                <wp:positionH relativeFrom="column">
                  <wp:posOffset>-746760</wp:posOffset>
                </wp:positionH>
                <wp:positionV relativeFrom="paragraph">
                  <wp:posOffset>-384175</wp:posOffset>
                </wp:positionV>
                <wp:extent cx="3943350" cy="1809750"/>
                <wp:effectExtent l="0" t="0" r="0" b="0"/>
                <wp:wrapNone/>
                <wp:docPr id="14" name="Group 14"/>
                <wp:cNvGraphicFramePr/>
                <a:graphic xmlns:a="http://schemas.openxmlformats.org/drawingml/2006/main">
                  <a:graphicData uri="http://schemas.microsoft.com/office/word/2010/wordprocessingGroup">
                    <wpg:wgp>
                      <wpg:cNvGrpSpPr/>
                      <wpg:grpSpPr>
                        <a:xfrm>
                          <a:off x="0" y="0"/>
                          <a:ext cx="3943350" cy="1809750"/>
                          <a:chOff x="0" y="0"/>
                          <a:chExt cx="3943350" cy="1809750"/>
                        </a:xfrm>
                      </wpg:grpSpPr>
                      <wpg:grpSp>
                        <wpg:cNvPr id="13" name="Group 13"/>
                        <wpg:cNvGrpSpPr/>
                        <wpg:grpSpPr>
                          <a:xfrm>
                            <a:off x="0" y="1419225"/>
                            <a:ext cx="1343025" cy="390525"/>
                            <a:chOff x="0" y="0"/>
                            <a:chExt cx="1343025" cy="390525"/>
                          </a:xfrm>
                        </wpg:grpSpPr>
                        <wps:wsp>
                          <wps:cNvPr id="7" name="Text Box 2"/>
                          <wps:cNvSpPr txBox="1">
                            <a:spLocks noChangeArrowheads="1"/>
                          </wps:cNvSpPr>
                          <wps:spPr bwMode="auto">
                            <a:xfrm>
                              <a:off x="0" y="95250"/>
                              <a:ext cx="1343025" cy="295275"/>
                            </a:xfrm>
                            <a:prstGeom prst="rect">
                              <a:avLst/>
                            </a:prstGeom>
                            <a:solidFill>
                              <a:srgbClr val="FFFFFF"/>
                            </a:solidFill>
                            <a:ln w="9525">
                              <a:noFill/>
                              <a:miter lim="800000"/>
                              <a:headEnd/>
                              <a:tailEnd/>
                            </a:ln>
                          </wps:spPr>
                          <wps:txbx>
                            <w:txbxContent>
                              <w:p w:rsidR="00EE1183" w:rsidRDefault="00EE1183">
                                <w:r>
                                  <w:t>Fluidic access port</w:t>
                                </w:r>
                              </w:p>
                            </w:txbxContent>
                          </wps:txbx>
                          <wps:bodyPr rot="0" vert="horz" wrap="square" lIns="91440" tIns="45720" rIns="91440" bIns="45720" anchor="t" anchorCtr="0">
                            <a:noAutofit/>
                          </wps:bodyPr>
                        </wps:wsp>
                        <wps:wsp>
                          <wps:cNvPr id="8" name="Straight Arrow Connector 8"/>
                          <wps:cNvCnPr/>
                          <wps:spPr>
                            <a:xfrm flipV="1">
                              <a:off x="981075" y="0"/>
                              <a:ext cx="31432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11" name="Group 11"/>
                        <wpg:cNvGrpSpPr/>
                        <wpg:grpSpPr>
                          <a:xfrm>
                            <a:off x="1085850" y="0"/>
                            <a:ext cx="1095375" cy="476250"/>
                            <a:chOff x="0" y="0"/>
                            <a:chExt cx="1095375" cy="476250"/>
                          </a:xfrm>
                        </wpg:grpSpPr>
                        <wps:wsp>
                          <wps:cNvPr id="6" name="Text Box 2"/>
                          <wps:cNvSpPr txBox="1">
                            <a:spLocks noChangeArrowheads="1"/>
                          </wps:cNvSpPr>
                          <wps:spPr bwMode="auto">
                            <a:xfrm>
                              <a:off x="0" y="0"/>
                              <a:ext cx="1095375" cy="295275"/>
                            </a:xfrm>
                            <a:prstGeom prst="rect">
                              <a:avLst/>
                            </a:prstGeom>
                            <a:solidFill>
                              <a:srgbClr val="FFFFFF"/>
                            </a:solidFill>
                            <a:ln w="9525">
                              <a:noFill/>
                              <a:miter lim="800000"/>
                              <a:headEnd/>
                              <a:tailEnd/>
                            </a:ln>
                          </wps:spPr>
                          <wps:txbx>
                            <w:txbxContent>
                              <w:p w:rsidR="00EE1183" w:rsidRDefault="00EE1183">
                                <w:r>
                                  <w:t>Silicone tubing</w:t>
                                </w:r>
                              </w:p>
                            </w:txbxContent>
                          </wps:txbx>
                          <wps:bodyPr rot="0" vert="horz" wrap="square" lIns="91440" tIns="45720" rIns="91440" bIns="45720" anchor="t" anchorCtr="0">
                            <a:noAutofit/>
                          </wps:bodyPr>
                        </wps:wsp>
                        <wps:wsp>
                          <wps:cNvPr id="9" name="Straight Arrow Connector 9"/>
                          <wps:cNvCnPr/>
                          <wps:spPr>
                            <a:xfrm>
                              <a:off x="762000" y="247650"/>
                              <a:ext cx="476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12" name="Group 12"/>
                        <wpg:cNvGrpSpPr/>
                        <wpg:grpSpPr>
                          <a:xfrm>
                            <a:off x="2695575" y="647700"/>
                            <a:ext cx="1247775" cy="504825"/>
                            <a:chOff x="0" y="0"/>
                            <a:chExt cx="1247775" cy="504825"/>
                          </a:xfrm>
                        </wpg:grpSpPr>
                        <wps:wsp>
                          <wps:cNvPr id="307" name="Text Box 2"/>
                          <wps:cNvSpPr txBox="1">
                            <a:spLocks noChangeArrowheads="1"/>
                          </wps:cNvSpPr>
                          <wps:spPr bwMode="auto">
                            <a:xfrm>
                              <a:off x="66675" y="0"/>
                              <a:ext cx="1181100" cy="295275"/>
                            </a:xfrm>
                            <a:prstGeom prst="rect">
                              <a:avLst/>
                            </a:prstGeom>
                            <a:solidFill>
                              <a:srgbClr val="FFFFFF"/>
                            </a:solidFill>
                            <a:ln w="9525">
                              <a:noFill/>
                              <a:miter lim="800000"/>
                              <a:headEnd/>
                              <a:tailEnd/>
                            </a:ln>
                          </wps:spPr>
                          <wps:txbx>
                            <w:txbxContent>
                              <w:p w:rsidR="00EE1183" w:rsidRDefault="00EE1183">
                                <w:r>
                                  <w:t>Site of blockage</w:t>
                                </w:r>
                              </w:p>
                            </w:txbxContent>
                          </wps:txbx>
                          <wps:bodyPr rot="0" vert="horz" wrap="square" lIns="91440" tIns="45720" rIns="91440" bIns="45720" anchor="t" anchorCtr="0">
                            <a:noAutofit/>
                          </wps:bodyPr>
                        </wps:wsp>
                        <wps:wsp>
                          <wps:cNvPr id="10" name="Straight Arrow Connector 10"/>
                          <wps:cNvCnPr/>
                          <wps:spPr>
                            <a:xfrm flipH="1">
                              <a:off x="0" y="295275"/>
                              <a:ext cx="2476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14" o:spid="_x0000_s1034" style="position:absolute;left:0;text-align:left;margin-left:-58.8pt;margin-top:-30.25pt;width:310.5pt;height:142.5pt;z-index:251666432" coordsize="39433,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">
                <v:group id="Group 13" o:spid="_x0000_s1035" style="position:absolute;top:14192;width:13430;height:3905" coordsize="13430,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36" type="#_x0000_t202" style="position:absolute;top:952;width:1343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E1183" w:rsidRDefault="00EE1183">
                          <w:r>
                            <w:t>Fluidic access port</w:t>
                          </w:r>
                        </w:p>
                      </w:txbxContent>
                    </v:textbox>
                  </v:shape>
                  <v:shapetype id="_x0000_t32" coordsize="21600,21600" o:spt="32" o:oned="t" path="m,l21600,21600e" filled="f">
                    <v:path arrowok="t" fillok="f" o:connecttype="none"/>
                    <o:lock v:ext="edit" shapetype="t"/>
                  </v:shapetype>
                  <v:shape id="Straight Arrow Connector 8" o:spid="_x0000_s1037" type="#_x0000_t32" style="position:absolute;left:9810;width:3144;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group>
                <v:group id="Group 11" o:spid="_x0000_s1038" style="position:absolute;left:10858;width:10954;height:4762" coordsize="10953,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_x0000_s1039" type="#_x0000_t202" style="position:absolute;width:1095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E1183" w:rsidRDefault="00EE1183">
                          <w:r>
                            <w:t>Silicone tubing</w:t>
                          </w:r>
                        </w:p>
                      </w:txbxContent>
                    </v:textbox>
                  </v:shape>
                  <v:shape id="Straight Arrow Connector 9" o:spid="_x0000_s1040" type="#_x0000_t32" style="position:absolute;left:7620;top:2476;width:47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group>
                <v:group id="Group 12" o:spid="_x0000_s1041" style="position:absolute;left:26955;top:6477;width:12478;height:5048" coordsize="12477,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_x0000_s1042" type="#_x0000_t202" style="position:absolute;left:666;width:1181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EE1183" w:rsidRDefault="00EE1183">
                          <w:r>
                            <w:t>Site of blockage</w:t>
                          </w:r>
                        </w:p>
                      </w:txbxContent>
                    </v:textbox>
                  </v:shape>
                  <v:shape id="Straight Arrow Connector 10" o:spid="_x0000_s1043" type="#_x0000_t32" style="position:absolute;top:2952;width:2476;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group>
              </v:group>
            </w:pict>
          </mc:Fallback>
        </mc:AlternateContent>
      </w:r>
      <w:r w:rsidR="00EE1183" w:rsidRPr="00E90C67">
        <w:rPr>
          <w:rFonts w:ascii="Times New Roman" w:hAnsi="Times New Roman" w:cs="Times New Roman"/>
          <w:sz w:val="20"/>
          <w:szCs w:val="20"/>
        </w:rPr>
        <w:object w:dxaOrig="4320" w:dyaOrig="1835">
          <v:shape id="_x0000_i1028" type="#_x0000_t75" style="width:158.35pt;height:132.5pt" o:ole="">
            <v:imagedata r:id="rId16" o:title="" croptop="7521f" cropleft="10923f" cropright="25259f"/>
          </v:shape>
          <o:OLEObject Type="Embed" ProgID="AutoCAD.Drawing.18" ShapeID="_x0000_i1028" DrawAspect="Content" ObjectID="_1422282223" r:id="rId17"/>
        </w:object>
      </w:r>
    </w:p>
    <w:p w:rsidR="00A54B40" w:rsidRDefault="00F70014" w:rsidP="00E90C67">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ab/>
      </w:r>
    </w:p>
    <w:p w:rsidR="00A54B40" w:rsidRDefault="00A54B40" w:rsidP="00E90C67">
      <w:pPr>
        <w:tabs>
          <w:tab w:val="left" w:pos="360"/>
        </w:tabs>
        <w:spacing w:after="0"/>
        <w:rPr>
          <w:rFonts w:ascii="Times New Roman" w:hAnsi="Times New Roman" w:cs="Times New Roman"/>
          <w:sz w:val="20"/>
          <w:szCs w:val="20"/>
        </w:rPr>
      </w:pPr>
    </w:p>
    <w:p w:rsidR="00A54B40" w:rsidRDefault="00A54B40" w:rsidP="00E90C67">
      <w:pPr>
        <w:tabs>
          <w:tab w:val="left" w:pos="360"/>
        </w:tabs>
        <w:spacing w:after="0"/>
        <w:rPr>
          <w:rFonts w:ascii="Times New Roman" w:hAnsi="Times New Roman" w:cs="Times New Roman"/>
          <w:sz w:val="20"/>
          <w:szCs w:val="20"/>
        </w:rPr>
      </w:pPr>
    </w:p>
    <w:p w:rsidR="00B26D4C" w:rsidRPr="00E90C67" w:rsidRDefault="00CF122D" w:rsidP="00E90C67">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F70014" w:rsidRPr="00E90C67">
        <w:rPr>
          <w:rFonts w:ascii="Times New Roman" w:hAnsi="Times New Roman" w:cs="Times New Roman"/>
          <w:sz w:val="20"/>
          <w:szCs w:val="20"/>
        </w:rPr>
        <w:t xml:space="preserve">For the cell-seeded </w:t>
      </w:r>
      <w:proofErr w:type="spellStart"/>
      <w:r w:rsidR="00F70014" w:rsidRPr="00E90C67">
        <w:rPr>
          <w:rFonts w:ascii="Times New Roman" w:hAnsi="Times New Roman" w:cs="Times New Roman"/>
          <w:sz w:val="20"/>
          <w:szCs w:val="20"/>
        </w:rPr>
        <w:t>microchannel</w:t>
      </w:r>
      <w:proofErr w:type="spellEnd"/>
      <w:r w:rsidR="00F70014" w:rsidRPr="00E90C67">
        <w:rPr>
          <w:rFonts w:ascii="Times New Roman" w:hAnsi="Times New Roman" w:cs="Times New Roman"/>
          <w:sz w:val="20"/>
          <w:szCs w:val="20"/>
        </w:rPr>
        <w:t xml:space="preserve"> device, though the dye managed to create a continuous flow from inlet to outlet ports, the center</w:t>
      </w:r>
      <w:r w:rsidR="00584D24" w:rsidRPr="00E90C67">
        <w:rPr>
          <w:rFonts w:ascii="Times New Roman" w:hAnsi="Times New Roman" w:cs="Times New Roman"/>
          <w:sz w:val="20"/>
          <w:szCs w:val="20"/>
        </w:rPr>
        <w:t>s of each of the two channels were not perfused with fluid</w:t>
      </w:r>
      <w:r w:rsidR="00DA7D15" w:rsidRPr="00E90C67">
        <w:rPr>
          <w:rFonts w:ascii="Times New Roman" w:hAnsi="Times New Roman" w:cs="Times New Roman"/>
          <w:sz w:val="20"/>
          <w:szCs w:val="20"/>
        </w:rPr>
        <w:t xml:space="preserve"> (Fig. 4)</w:t>
      </w:r>
      <w:r w:rsidR="00584D24" w:rsidRPr="00E90C67">
        <w:rPr>
          <w:rFonts w:ascii="Times New Roman" w:hAnsi="Times New Roman" w:cs="Times New Roman"/>
          <w:sz w:val="20"/>
          <w:szCs w:val="20"/>
        </w:rPr>
        <w:t xml:space="preserve">.  </w:t>
      </w:r>
      <w:r w:rsidR="00ED4F72" w:rsidRPr="00E90C67">
        <w:rPr>
          <w:rFonts w:ascii="Times New Roman" w:hAnsi="Times New Roman" w:cs="Times New Roman"/>
          <w:sz w:val="20"/>
          <w:szCs w:val="20"/>
        </w:rPr>
        <w:t>T</w:t>
      </w:r>
      <w:r w:rsidR="00584D24" w:rsidRPr="00E90C67">
        <w:rPr>
          <w:rFonts w:ascii="Times New Roman" w:hAnsi="Times New Roman" w:cs="Times New Roman"/>
          <w:sz w:val="20"/>
          <w:szCs w:val="20"/>
        </w:rPr>
        <w:t>his flaw</w:t>
      </w:r>
      <w:r w:rsidR="00E53B4D" w:rsidRPr="00E90C67">
        <w:rPr>
          <w:rFonts w:ascii="Times New Roman" w:hAnsi="Times New Roman" w:cs="Times New Roman"/>
          <w:sz w:val="20"/>
          <w:szCs w:val="20"/>
        </w:rPr>
        <w:t xml:space="preserve"> </w:t>
      </w:r>
      <w:r w:rsidR="00ED4F72" w:rsidRPr="00E90C67">
        <w:rPr>
          <w:rFonts w:ascii="Times New Roman" w:hAnsi="Times New Roman" w:cs="Times New Roman"/>
          <w:sz w:val="20"/>
          <w:szCs w:val="20"/>
        </w:rPr>
        <w:t>would likely make the</w:t>
      </w:r>
      <w:r w:rsidR="00584D24" w:rsidRPr="00E90C67">
        <w:rPr>
          <w:rFonts w:ascii="Times New Roman" w:hAnsi="Times New Roman" w:cs="Times New Roman"/>
          <w:sz w:val="20"/>
          <w:szCs w:val="20"/>
        </w:rPr>
        <w:t xml:space="preserve"> device inoperative.  First,</w:t>
      </w:r>
      <w:r w:rsidR="00E53B4D" w:rsidRPr="00E90C67">
        <w:rPr>
          <w:rFonts w:ascii="Times New Roman" w:hAnsi="Times New Roman" w:cs="Times New Roman"/>
          <w:sz w:val="20"/>
          <w:szCs w:val="20"/>
        </w:rPr>
        <w:t xml:space="preserve"> </w:t>
      </w:r>
      <w:r w:rsidR="00ED4F72" w:rsidRPr="00E90C67">
        <w:rPr>
          <w:rFonts w:ascii="Times New Roman" w:hAnsi="Times New Roman" w:cs="Times New Roman"/>
          <w:sz w:val="20"/>
          <w:szCs w:val="20"/>
        </w:rPr>
        <w:t>cells introduced into the device via fluid through the input port would only have contact with</w:t>
      </w:r>
      <w:r w:rsidR="00CA4F1F" w:rsidRPr="00E90C67">
        <w:rPr>
          <w:rFonts w:ascii="Times New Roman" w:hAnsi="Times New Roman" w:cs="Times New Roman"/>
          <w:sz w:val="20"/>
          <w:szCs w:val="20"/>
        </w:rPr>
        <w:t xml:space="preserve"> the peripheries</w:t>
      </w:r>
      <w:r w:rsidR="00ED4F72" w:rsidRPr="00E90C67">
        <w:rPr>
          <w:rFonts w:ascii="Times New Roman" w:hAnsi="Times New Roman" w:cs="Times New Roman"/>
          <w:sz w:val="20"/>
          <w:szCs w:val="20"/>
        </w:rPr>
        <w:t xml:space="preserve"> of the channels</w:t>
      </w:r>
      <w:r w:rsidR="00CA4F1F" w:rsidRPr="00E90C67">
        <w:rPr>
          <w:rFonts w:ascii="Times New Roman" w:hAnsi="Times New Roman" w:cs="Times New Roman"/>
          <w:sz w:val="20"/>
          <w:szCs w:val="20"/>
        </w:rPr>
        <w:t xml:space="preserve">.  Second, even if cells </w:t>
      </w:r>
      <w:r w:rsidR="00CA4F1F" w:rsidRPr="00E90C67">
        <w:rPr>
          <w:rFonts w:ascii="Times New Roman" w:hAnsi="Times New Roman" w:cs="Times New Roman"/>
          <w:i/>
          <w:sz w:val="20"/>
          <w:szCs w:val="20"/>
        </w:rPr>
        <w:t>did</w:t>
      </w:r>
      <w:r w:rsidR="00CA4F1F" w:rsidRPr="00E90C67">
        <w:rPr>
          <w:rFonts w:ascii="Times New Roman" w:hAnsi="Times New Roman" w:cs="Times New Roman"/>
          <w:sz w:val="20"/>
          <w:szCs w:val="20"/>
        </w:rPr>
        <w:t xml:space="preserve"> attach throughout the center of the channels, no media could be delivered to them.</w:t>
      </w:r>
      <w:r w:rsidR="00221F59" w:rsidRPr="00E90C67">
        <w:rPr>
          <w:rFonts w:ascii="Times New Roman" w:hAnsi="Times New Roman" w:cs="Times New Roman"/>
          <w:sz w:val="20"/>
          <w:szCs w:val="20"/>
        </w:rPr>
        <w:t xml:space="preserve">  These large blockages were likely caused by the center of the channels accidently bonding to the glass after plasma treatment.  If this is the case, then extreme care must be taken in subsequent fabrications of this device to preserve the two main perfusion channels.</w:t>
      </w:r>
    </w:p>
    <w:p w:rsidR="00114FB9" w:rsidRPr="0010059D" w:rsidRDefault="0010059D" w:rsidP="0010059D">
      <w:pPr>
        <w:tabs>
          <w:tab w:val="left" w:pos="360"/>
        </w:tabs>
        <w:spacing w:after="0"/>
        <w:jc w:val="center"/>
        <w:rPr>
          <w:rFonts w:ascii="Perpetua Titling MT" w:hAnsi="Perpetua Titling MT" w:cs="Times New Roman"/>
          <w:sz w:val="20"/>
          <w:szCs w:val="20"/>
        </w:rPr>
      </w:pPr>
      <w:r>
        <w:rPr>
          <w:rFonts w:ascii="Perpetua Titling MT" w:hAnsi="Perpetua Titling MT" w:cs="Times New Roman"/>
          <w:sz w:val="20"/>
          <w:szCs w:val="20"/>
        </w:rPr>
        <w:lastRenderedPageBreak/>
        <w:t xml:space="preserve">V. </w:t>
      </w:r>
      <w:r w:rsidR="00114FB9" w:rsidRPr="0010059D">
        <w:rPr>
          <w:rFonts w:ascii="Perpetua Titling MT" w:hAnsi="Perpetua Titling MT" w:cs="Times New Roman"/>
          <w:sz w:val="20"/>
          <w:szCs w:val="20"/>
        </w:rPr>
        <w:t>Conclusion</w:t>
      </w:r>
    </w:p>
    <w:p w:rsidR="004B6A8A" w:rsidRPr="00E90C67" w:rsidRDefault="004B6A8A" w:rsidP="00E90C67">
      <w:pPr>
        <w:tabs>
          <w:tab w:val="left" w:pos="360"/>
        </w:tabs>
        <w:spacing w:after="0"/>
        <w:rPr>
          <w:rFonts w:ascii="Times New Roman" w:hAnsi="Times New Roman" w:cs="Times New Roman"/>
          <w:sz w:val="20"/>
          <w:szCs w:val="20"/>
        </w:rPr>
      </w:pPr>
      <w:r w:rsidRPr="00E90C67">
        <w:rPr>
          <w:rFonts w:ascii="Times New Roman" w:hAnsi="Times New Roman" w:cs="Times New Roman"/>
          <w:sz w:val="20"/>
          <w:szCs w:val="20"/>
        </w:rPr>
        <w:tab/>
        <w:t xml:space="preserve">Not all </w:t>
      </w:r>
      <w:proofErr w:type="spellStart"/>
      <w:r w:rsidRPr="00E90C67">
        <w:rPr>
          <w:rFonts w:ascii="Times New Roman" w:hAnsi="Times New Roman" w:cs="Times New Roman"/>
          <w:sz w:val="20"/>
          <w:szCs w:val="20"/>
        </w:rPr>
        <w:t>bioMEMS</w:t>
      </w:r>
      <w:proofErr w:type="spellEnd"/>
      <w:r w:rsidRPr="00E90C67">
        <w:rPr>
          <w:rFonts w:ascii="Times New Roman" w:hAnsi="Times New Roman" w:cs="Times New Roman"/>
          <w:sz w:val="20"/>
          <w:szCs w:val="20"/>
        </w:rPr>
        <w:t xml:space="preserve"> devices have to be complicated or have moving parts.  The microfluidic device designs fabricated and tested in this experiment show great promise in the field of cell behavior research.</w:t>
      </w:r>
      <w:r w:rsidR="00AA1BC8" w:rsidRPr="00E90C67">
        <w:rPr>
          <w:rFonts w:ascii="Times New Roman" w:hAnsi="Times New Roman" w:cs="Times New Roman"/>
          <w:sz w:val="20"/>
          <w:szCs w:val="20"/>
        </w:rPr>
        <w:t xml:space="preserve">  Though both devices were fabricated with blockages, both exhibited a continuous flow of fluid from inlet(s) to outlet(s).  The problem presented by the blockages can easy be remedied in subsequent fabrications if more care is taken during the procedure.</w:t>
      </w:r>
    </w:p>
    <w:p w:rsidR="00FB2F26" w:rsidRPr="00E90C67" w:rsidRDefault="00FB2F26" w:rsidP="00E90C67">
      <w:pPr>
        <w:tabs>
          <w:tab w:val="left" w:pos="360"/>
        </w:tabs>
        <w:spacing w:after="0"/>
        <w:rPr>
          <w:rFonts w:ascii="Times New Roman" w:hAnsi="Times New Roman" w:cs="Times New Roman"/>
          <w:sz w:val="20"/>
          <w:szCs w:val="20"/>
        </w:rPr>
      </w:pPr>
    </w:p>
    <w:p w:rsidR="00FB2F26" w:rsidRPr="00CF122D" w:rsidRDefault="00FB2F26" w:rsidP="00CF122D">
      <w:pPr>
        <w:tabs>
          <w:tab w:val="left" w:pos="360"/>
        </w:tabs>
        <w:spacing w:after="0"/>
        <w:jc w:val="center"/>
        <w:rPr>
          <w:rFonts w:ascii="Perpetua Titling MT" w:hAnsi="Perpetua Titling MT" w:cs="Times New Roman"/>
          <w:sz w:val="20"/>
          <w:szCs w:val="20"/>
        </w:rPr>
      </w:pPr>
      <w:r w:rsidRPr="00CF122D">
        <w:rPr>
          <w:rFonts w:ascii="Perpetua Titling MT" w:hAnsi="Perpetua Titling MT" w:cs="Times New Roman"/>
          <w:sz w:val="20"/>
          <w:szCs w:val="20"/>
        </w:rPr>
        <w:t>References</w:t>
      </w:r>
    </w:p>
    <w:p w:rsidR="00FB2F26" w:rsidRPr="00E90C67" w:rsidRDefault="00FB2F26" w:rsidP="00E90C67">
      <w:pPr>
        <w:tabs>
          <w:tab w:val="left" w:pos="360"/>
        </w:tabs>
        <w:spacing w:after="0"/>
        <w:ind w:left="270" w:hanging="270"/>
        <w:rPr>
          <w:rFonts w:ascii="Times New Roman" w:hAnsi="Times New Roman" w:cs="Times New Roman"/>
          <w:sz w:val="20"/>
          <w:szCs w:val="20"/>
        </w:rPr>
      </w:pPr>
      <w:r w:rsidRPr="00E90C67">
        <w:rPr>
          <w:rFonts w:ascii="Times New Roman" w:hAnsi="Times New Roman" w:cs="Times New Roman"/>
          <w:sz w:val="20"/>
          <w:szCs w:val="20"/>
        </w:rPr>
        <w:t>[1</w:t>
      </w:r>
      <w:r w:rsidR="007D4DA2" w:rsidRPr="00E90C67">
        <w:rPr>
          <w:rFonts w:ascii="Times New Roman" w:hAnsi="Times New Roman" w:cs="Times New Roman"/>
          <w:sz w:val="20"/>
          <w:szCs w:val="20"/>
        </w:rPr>
        <w:t xml:space="preserve">] </w:t>
      </w:r>
      <w:proofErr w:type="spellStart"/>
      <w:r w:rsidR="005F4A59" w:rsidRPr="00E90C67">
        <w:rPr>
          <w:rFonts w:ascii="Times New Roman" w:hAnsi="Times New Roman" w:cs="Times New Roman"/>
          <w:color w:val="000000"/>
          <w:sz w:val="20"/>
          <w:szCs w:val="20"/>
          <w:shd w:val="clear" w:color="auto" w:fill="FFFFFF"/>
        </w:rPr>
        <w:t>Dertinger</w:t>
      </w:r>
      <w:proofErr w:type="spellEnd"/>
      <w:r w:rsidR="005F4A59" w:rsidRPr="00E90C67">
        <w:rPr>
          <w:rFonts w:ascii="Times New Roman" w:hAnsi="Times New Roman" w:cs="Times New Roman"/>
          <w:color w:val="000000"/>
          <w:sz w:val="20"/>
          <w:szCs w:val="20"/>
          <w:shd w:val="clear" w:color="auto" w:fill="FFFFFF"/>
        </w:rPr>
        <w:t xml:space="preserve">, S. K. W., Chiu, D. T., </w:t>
      </w:r>
      <w:proofErr w:type="spellStart"/>
      <w:r w:rsidR="005F4A59" w:rsidRPr="00E90C67">
        <w:rPr>
          <w:rFonts w:ascii="Times New Roman" w:hAnsi="Times New Roman" w:cs="Times New Roman"/>
          <w:color w:val="000000"/>
          <w:sz w:val="20"/>
          <w:szCs w:val="20"/>
          <w:shd w:val="clear" w:color="auto" w:fill="FFFFFF"/>
        </w:rPr>
        <w:t>Jeon</w:t>
      </w:r>
      <w:proofErr w:type="spellEnd"/>
      <w:r w:rsidR="005F4A59" w:rsidRPr="00E90C67">
        <w:rPr>
          <w:rFonts w:ascii="Times New Roman" w:hAnsi="Times New Roman" w:cs="Times New Roman"/>
          <w:color w:val="000000"/>
          <w:sz w:val="20"/>
          <w:szCs w:val="20"/>
          <w:shd w:val="clear" w:color="auto" w:fill="FFFFFF"/>
        </w:rPr>
        <w:t xml:space="preserve">, N. L., &amp; </w:t>
      </w:r>
      <w:proofErr w:type="spellStart"/>
      <w:r w:rsidR="005F4A59" w:rsidRPr="00E90C67">
        <w:rPr>
          <w:rFonts w:ascii="Times New Roman" w:hAnsi="Times New Roman" w:cs="Times New Roman"/>
          <w:color w:val="000000"/>
          <w:sz w:val="20"/>
          <w:szCs w:val="20"/>
          <w:shd w:val="clear" w:color="auto" w:fill="FFFFFF"/>
        </w:rPr>
        <w:t>Whitesides</w:t>
      </w:r>
      <w:proofErr w:type="spellEnd"/>
      <w:r w:rsidR="005F4A59" w:rsidRPr="00E90C67">
        <w:rPr>
          <w:rFonts w:ascii="Times New Roman" w:hAnsi="Times New Roman" w:cs="Times New Roman"/>
          <w:color w:val="000000"/>
          <w:sz w:val="20"/>
          <w:szCs w:val="20"/>
          <w:shd w:val="clear" w:color="auto" w:fill="FFFFFF"/>
        </w:rPr>
        <w:t xml:space="preserve">, G. M. (2001). Generation of gradients having complex shapes using microfluidic </w:t>
      </w:r>
      <w:proofErr w:type="spellStart"/>
      <w:r w:rsidR="005F4A59" w:rsidRPr="00E90C67">
        <w:rPr>
          <w:rFonts w:ascii="Times New Roman" w:hAnsi="Times New Roman" w:cs="Times New Roman"/>
          <w:color w:val="000000"/>
          <w:sz w:val="20"/>
          <w:szCs w:val="20"/>
          <w:shd w:val="clear" w:color="auto" w:fill="FFFFFF"/>
        </w:rPr>
        <w:t>networks.</w:t>
      </w:r>
      <w:r w:rsidR="005F4A59" w:rsidRPr="00E90C67">
        <w:rPr>
          <w:rFonts w:ascii="Times New Roman" w:hAnsi="Times New Roman" w:cs="Times New Roman"/>
          <w:i/>
          <w:iCs/>
          <w:color w:val="000000"/>
          <w:sz w:val="20"/>
          <w:szCs w:val="20"/>
          <w:shd w:val="clear" w:color="auto" w:fill="FFFFFF"/>
        </w:rPr>
        <w:t>Analytical</w:t>
      </w:r>
      <w:proofErr w:type="spellEnd"/>
      <w:r w:rsidR="005F4A59" w:rsidRPr="00E90C67">
        <w:rPr>
          <w:rFonts w:ascii="Times New Roman" w:hAnsi="Times New Roman" w:cs="Times New Roman"/>
          <w:i/>
          <w:iCs/>
          <w:color w:val="000000"/>
          <w:sz w:val="20"/>
          <w:szCs w:val="20"/>
          <w:shd w:val="clear" w:color="auto" w:fill="FFFFFF"/>
        </w:rPr>
        <w:t xml:space="preserve"> Chemistry</w:t>
      </w:r>
      <w:r w:rsidR="005F4A59" w:rsidRPr="00E90C67">
        <w:rPr>
          <w:rFonts w:ascii="Times New Roman" w:hAnsi="Times New Roman" w:cs="Times New Roman"/>
          <w:color w:val="000000"/>
          <w:sz w:val="20"/>
          <w:szCs w:val="20"/>
          <w:shd w:val="clear" w:color="auto" w:fill="FFFFFF"/>
        </w:rPr>
        <w:t>,</w:t>
      </w:r>
      <w:r w:rsidR="005F4A59" w:rsidRPr="00E90C67">
        <w:rPr>
          <w:rStyle w:val="apple-converted-space"/>
          <w:rFonts w:ascii="Times New Roman" w:hAnsi="Times New Roman" w:cs="Times New Roman"/>
          <w:color w:val="000000"/>
          <w:sz w:val="20"/>
          <w:szCs w:val="20"/>
          <w:shd w:val="clear" w:color="auto" w:fill="FFFFFF"/>
        </w:rPr>
        <w:t> </w:t>
      </w:r>
      <w:r w:rsidR="005F4A59" w:rsidRPr="00E90C67">
        <w:rPr>
          <w:rFonts w:ascii="Times New Roman" w:hAnsi="Times New Roman" w:cs="Times New Roman"/>
          <w:i/>
          <w:iCs/>
          <w:color w:val="000000"/>
          <w:sz w:val="20"/>
          <w:szCs w:val="20"/>
          <w:shd w:val="clear" w:color="auto" w:fill="FFFFFF"/>
        </w:rPr>
        <w:t>73</w:t>
      </w:r>
      <w:r w:rsidR="005F4A59" w:rsidRPr="00E90C67">
        <w:rPr>
          <w:rFonts w:ascii="Times New Roman" w:hAnsi="Times New Roman" w:cs="Times New Roman"/>
          <w:color w:val="000000"/>
          <w:sz w:val="20"/>
          <w:szCs w:val="20"/>
          <w:shd w:val="clear" w:color="auto" w:fill="FFFFFF"/>
        </w:rPr>
        <w:t>, 1240-1246. Retrieved from http://gmwgroup.harvard.edu/pubs/pdf/733.pdf</w:t>
      </w:r>
    </w:p>
    <w:p w:rsidR="00B64082" w:rsidRPr="00E90C67" w:rsidRDefault="005A06BF" w:rsidP="00E90C67">
      <w:pPr>
        <w:tabs>
          <w:tab w:val="left" w:pos="360"/>
        </w:tabs>
        <w:spacing w:after="0"/>
        <w:ind w:left="270" w:hanging="270"/>
        <w:rPr>
          <w:rFonts w:ascii="Times New Roman" w:hAnsi="Times New Roman" w:cs="Times New Roman"/>
          <w:sz w:val="20"/>
          <w:szCs w:val="20"/>
        </w:rPr>
      </w:pPr>
      <w:r w:rsidRPr="00E90C67">
        <w:rPr>
          <w:rFonts w:ascii="Times New Roman" w:hAnsi="Times New Roman" w:cs="Times New Roman"/>
          <w:sz w:val="20"/>
          <w:szCs w:val="20"/>
        </w:rPr>
        <w:t xml:space="preserve">[2] </w:t>
      </w:r>
      <w:r w:rsidR="007D4DA2" w:rsidRPr="00E90C67">
        <w:rPr>
          <w:rFonts w:ascii="Times New Roman" w:hAnsi="Times New Roman" w:cs="Times New Roman"/>
          <w:sz w:val="20"/>
          <w:szCs w:val="20"/>
        </w:rPr>
        <w:t xml:space="preserve">Beta, C., &amp; </w:t>
      </w:r>
      <w:proofErr w:type="spellStart"/>
      <w:r w:rsidR="007D4DA2" w:rsidRPr="00E90C67">
        <w:rPr>
          <w:rFonts w:ascii="Times New Roman" w:hAnsi="Times New Roman" w:cs="Times New Roman"/>
          <w:sz w:val="20"/>
          <w:szCs w:val="20"/>
        </w:rPr>
        <w:t>Bodenschatz</w:t>
      </w:r>
      <w:proofErr w:type="spellEnd"/>
      <w:r w:rsidR="007D4DA2" w:rsidRPr="00E90C67">
        <w:rPr>
          <w:rFonts w:ascii="Times New Roman" w:hAnsi="Times New Roman" w:cs="Times New Roman"/>
          <w:sz w:val="20"/>
          <w:szCs w:val="20"/>
        </w:rPr>
        <w:t xml:space="preserve">, E. (2011). Microfluidic tools for quantitative studies of eukaryotic </w:t>
      </w:r>
      <w:proofErr w:type="spellStart"/>
      <w:r w:rsidR="007D4DA2" w:rsidRPr="00E90C67">
        <w:rPr>
          <w:rFonts w:ascii="Times New Roman" w:hAnsi="Times New Roman" w:cs="Times New Roman"/>
          <w:sz w:val="20"/>
          <w:szCs w:val="20"/>
        </w:rPr>
        <w:t>chemotaxis</w:t>
      </w:r>
      <w:proofErr w:type="spellEnd"/>
      <w:r w:rsidR="007D4DA2" w:rsidRPr="00E90C67">
        <w:rPr>
          <w:rFonts w:ascii="Times New Roman" w:hAnsi="Times New Roman" w:cs="Times New Roman"/>
          <w:sz w:val="20"/>
          <w:szCs w:val="20"/>
        </w:rPr>
        <w:t xml:space="preserve">. European Journal of Cell Biology, 90, 811-816. </w:t>
      </w:r>
      <w:proofErr w:type="spellStart"/>
      <w:proofErr w:type="gramStart"/>
      <w:r w:rsidR="007D4DA2" w:rsidRPr="00E90C67">
        <w:rPr>
          <w:rFonts w:ascii="Times New Roman" w:hAnsi="Times New Roman" w:cs="Times New Roman"/>
          <w:sz w:val="20"/>
          <w:szCs w:val="20"/>
        </w:rPr>
        <w:t>doi</w:t>
      </w:r>
      <w:proofErr w:type="spellEnd"/>
      <w:proofErr w:type="gramEnd"/>
      <w:r w:rsidR="007D4DA2" w:rsidRPr="00E90C67">
        <w:rPr>
          <w:rFonts w:ascii="Times New Roman" w:hAnsi="Times New Roman" w:cs="Times New Roman"/>
          <w:sz w:val="20"/>
          <w:szCs w:val="20"/>
        </w:rPr>
        <w:t>: 10.1016/j.ejcb.2011.05.006</w:t>
      </w:r>
    </w:p>
    <w:p w:rsidR="00173972" w:rsidRPr="00E90C67" w:rsidRDefault="00173972" w:rsidP="00E90C67">
      <w:pPr>
        <w:tabs>
          <w:tab w:val="left" w:pos="360"/>
        </w:tabs>
        <w:spacing w:after="0"/>
        <w:ind w:left="270" w:hanging="270"/>
        <w:rPr>
          <w:rFonts w:ascii="Times New Roman" w:hAnsi="Times New Roman" w:cs="Times New Roman"/>
          <w:sz w:val="20"/>
          <w:szCs w:val="20"/>
        </w:rPr>
      </w:pPr>
      <w:r w:rsidRPr="00E90C67">
        <w:rPr>
          <w:rFonts w:ascii="Times New Roman" w:hAnsi="Times New Roman" w:cs="Times New Roman"/>
          <w:sz w:val="20"/>
          <w:szCs w:val="20"/>
        </w:rPr>
        <w:t xml:space="preserve">[3] </w:t>
      </w:r>
      <w:proofErr w:type="spellStart"/>
      <w:r w:rsidR="007D4DA2" w:rsidRPr="00E90C67">
        <w:rPr>
          <w:rFonts w:ascii="Times New Roman" w:hAnsi="Times New Roman" w:cs="Times New Roman"/>
          <w:sz w:val="20"/>
          <w:szCs w:val="20"/>
        </w:rPr>
        <w:t>Blagovic</w:t>
      </w:r>
      <w:proofErr w:type="spellEnd"/>
      <w:r w:rsidR="007D4DA2" w:rsidRPr="00E90C67">
        <w:rPr>
          <w:rFonts w:ascii="Times New Roman" w:hAnsi="Times New Roman" w:cs="Times New Roman"/>
          <w:sz w:val="20"/>
          <w:szCs w:val="20"/>
        </w:rPr>
        <w:t xml:space="preserve">, K., Kim, L. Y., &amp; </w:t>
      </w:r>
      <w:proofErr w:type="spellStart"/>
      <w:r w:rsidR="007D4DA2" w:rsidRPr="00E90C67">
        <w:rPr>
          <w:rFonts w:ascii="Times New Roman" w:hAnsi="Times New Roman" w:cs="Times New Roman"/>
          <w:sz w:val="20"/>
          <w:szCs w:val="20"/>
        </w:rPr>
        <w:t>Voldman</w:t>
      </w:r>
      <w:proofErr w:type="spellEnd"/>
      <w:r w:rsidR="007D4DA2" w:rsidRPr="00E90C67">
        <w:rPr>
          <w:rFonts w:ascii="Times New Roman" w:hAnsi="Times New Roman" w:cs="Times New Roman"/>
          <w:sz w:val="20"/>
          <w:szCs w:val="20"/>
        </w:rPr>
        <w:t xml:space="preserve">, J. (2011). </w:t>
      </w:r>
      <w:proofErr w:type="gramStart"/>
      <w:r w:rsidR="007D4DA2" w:rsidRPr="00E90C67">
        <w:rPr>
          <w:rFonts w:ascii="Times New Roman" w:hAnsi="Times New Roman" w:cs="Times New Roman"/>
          <w:sz w:val="20"/>
          <w:szCs w:val="20"/>
        </w:rPr>
        <w:t xml:space="preserve">Microfluidic perfusion for regulating </w:t>
      </w:r>
      <w:proofErr w:type="spellStart"/>
      <w:r w:rsidR="007D4DA2" w:rsidRPr="00E90C67">
        <w:rPr>
          <w:rFonts w:ascii="Times New Roman" w:hAnsi="Times New Roman" w:cs="Times New Roman"/>
          <w:sz w:val="20"/>
          <w:szCs w:val="20"/>
        </w:rPr>
        <w:t>diffudible</w:t>
      </w:r>
      <w:proofErr w:type="spellEnd"/>
      <w:r w:rsidR="007D4DA2" w:rsidRPr="00E90C67">
        <w:rPr>
          <w:rFonts w:ascii="Times New Roman" w:hAnsi="Times New Roman" w:cs="Times New Roman"/>
          <w:sz w:val="20"/>
          <w:szCs w:val="20"/>
        </w:rPr>
        <w:t xml:space="preserve"> signaling in stem cells.</w:t>
      </w:r>
      <w:proofErr w:type="gramEnd"/>
      <w:r w:rsidR="007D4DA2" w:rsidRPr="00E90C67">
        <w:rPr>
          <w:rFonts w:ascii="Times New Roman" w:hAnsi="Times New Roman" w:cs="Times New Roman"/>
          <w:sz w:val="20"/>
          <w:szCs w:val="20"/>
        </w:rPr>
        <w:t xml:space="preserve"> </w:t>
      </w:r>
      <w:proofErr w:type="spellStart"/>
      <w:r w:rsidR="007D4DA2" w:rsidRPr="00E90C67">
        <w:rPr>
          <w:rFonts w:ascii="Times New Roman" w:hAnsi="Times New Roman" w:cs="Times New Roman"/>
          <w:sz w:val="20"/>
          <w:szCs w:val="20"/>
        </w:rPr>
        <w:t>PLoS</w:t>
      </w:r>
      <w:proofErr w:type="spellEnd"/>
      <w:r w:rsidR="007D4DA2" w:rsidRPr="00E90C67">
        <w:rPr>
          <w:rFonts w:ascii="Times New Roman" w:hAnsi="Times New Roman" w:cs="Times New Roman"/>
          <w:sz w:val="20"/>
          <w:szCs w:val="20"/>
        </w:rPr>
        <w:t xml:space="preserve"> ONE, 6(8), </w:t>
      </w:r>
      <w:proofErr w:type="spellStart"/>
      <w:r w:rsidR="007D4DA2" w:rsidRPr="00E90C67">
        <w:rPr>
          <w:rFonts w:ascii="Times New Roman" w:hAnsi="Times New Roman" w:cs="Times New Roman"/>
          <w:sz w:val="20"/>
          <w:szCs w:val="20"/>
        </w:rPr>
        <w:t>doi</w:t>
      </w:r>
      <w:proofErr w:type="spellEnd"/>
      <w:r w:rsidR="007D4DA2" w:rsidRPr="00E90C67">
        <w:rPr>
          <w:rFonts w:ascii="Times New Roman" w:hAnsi="Times New Roman" w:cs="Times New Roman"/>
          <w:sz w:val="20"/>
          <w:szCs w:val="20"/>
        </w:rPr>
        <w:t>: 10.1371/ journal.pone.0022892</w:t>
      </w:r>
    </w:p>
    <w:p w:rsidR="007A38C5" w:rsidRPr="00E90C67" w:rsidRDefault="007A38C5" w:rsidP="00E90C67">
      <w:pPr>
        <w:tabs>
          <w:tab w:val="left" w:pos="360"/>
        </w:tabs>
        <w:spacing w:after="0"/>
        <w:rPr>
          <w:rFonts w:ascii="Arial" w:hAnsi="Arial" w:cs="Arial"/>
          <w:sz w:val="20"/>
          <w:szCs w:val="20"/>
        </w:rPr>
        <w:sectPr w:rsidR="007A38C5" w:rsidRPr="00E90C67" w:rsidSect="00D30552">
          <w:type w:val="continuous"/>
          <w:pgSz w:w="12240" w:h="15840"/>
          <w:pgMar w:top="1440" w:right="1440" w:bottom="1440" w:left="1440" w:header="720" w:footer="720" w:gutter="0"/>
          <w:cols w:num="2" w:space="288"/>
          <w:docGrid w:linePitch="360"/>
        </w:sectPr>
      </w:pPr>
    </w:p>
    <w:p w:rsidR="00173972" w:rsidRPr="00E90C67" w:rsidRDefault="00173972" w:rsidP="00E90C67">
      <w:pPr>
        <w:tabs>
          <w:tab w:val="left" w:pos="360"/>
        </w:tabs>
        <w:spacing w:after="0"/>
        <w:rPr>
          <w:rFonts w:ascii="Arial" w:hAnsi="Arial" w:cs="Arial"/>
          <w:sz w:val="20"/>
          <w:szCs w:val="20"/>
        </w:rPr>
      </w:pPr>
    </w:p>
    <w:p w:rsidR="00440294" w:rsidRPr="00E90C67" w:rsidRDefault="00440294" w:rsidP="00E90C67">
      <w:pPr>
        <w:tabs>
          <w:tab w:val="left" w:pos="360"/>
        </w:tabs>
        <w:spacing w:after="0"/>
        <w:rPr>
          <w:rFonts w:ascii="Arial" w:hAnsi="Arial" w:cs="Arial"/>
          <w:sz w:val="20"/>
          <w:szCs w:val="20"/>
        </w:rPr>
      </w:pPr>
    </w:p>
    <w:p w:rsidR="006040E8" w:rsidRPr="00E90C67" w:rsidRDefault="006040E8" w:rsidP="00E90C67">
      <w:pPr>
        <w:tabs>
          <w:tab w:val="left" w:pos="360"/>
        </w:tabs>
        <w:spacing w:after="0"/>
        <w:rPr>
          <w:rFonts w:ascii="Arial" w:hAnsi="Arial" w:cs="Arial"/>
          <w:i/>
          <w:sz w:val="20"/>
          <w:szCs w:val="20"/>
        </w:rPr>
      </w:pPr>
    </w:p>
    <w:p w:rsidR="006040E8" w:rsidRPr="00E90C67" w:rsidRDefault="006040E8" w:rsidP="00E90C67">
      <w:pPr>
        <w:tabs>
          <w:tab w:val="left" w:pos="360"/>
        </w:tabs>
        <w:spacing w:after="0"/>
        <w:rPr>
          <w:rFonts w:ascii="Arial" w:hAnsi="Arial" w:cs="Arial"/>
          <w:i/>
          <w:sz w:val="20"/>
          <w:szCs w:val="20"/>
        </w:rPr>
      </w:pPr>
    </w:p>
    <w:p w:rsidR="006040E8" w:rsidRPr="00E90C67" w:rsidRDefault="006040E8" w:rsidP="00E90C67">
      <w:pPr>
        <w:tabs>
          <w:tab w:val="left" w:pos="360"/>
        </w:tabs>
        <w:spacing w:after="0"/>
        <w:rPr>
          <w:rFonts w:ascii="Arial" w:hAnsi="Arial" w:cs="Arial"/>
          <w:i/>
          <w:sz w:val="20"/>
          <w:szCs w:val="20"/>
        </w:rPr>
      </w:pPr>
    </w:p>
    <w:p w:rsidR="006040E8" w:rsidRPr="00E90C67" w:rsidRDefault="006040E8" w:rsidP="00E90C67">
      <w:pPr>
        <w:tabs>
          <w:tab w:val="left" w:pos="360"/>
        </w:tabs>
        <w:spacing w:after="0"/>
        <w:rPr>
          <w:rFonts w:ascii="Arial" w:hAnsi="Arial" w:cs="Arial"/>
          <w:i/>
          <w:sz w:val="20"/>
          <w:szCs w:val="20"/>
        </w:rPr>
      </w:pPr>
    </w:p>
    <w:p w:rsidR="006040E8" w:rsidRPr="00E90C67" w:rsidRDefault="006040E8" w:rsidP="00E90C67">
      <w:pPr>
        <w:tabs>
          <w:tab w:val="left" w:pos="360"/>
        </w:tabs>
        <w:spacing w:after="0"/>
        <w:rPr>
          <w:rFonts w:ascii="Arial" w:hAnsi="Arial" w:cs="Arial"/>
          <w:i/>
          <w:sz w:val="20"/>
          <w:szCs w:val="20"/>
        </w:rPr>
      </w:pPr>
    </w:p>
    <w:p w:rsidR="006040E8" w:rsidRPr="00E90C67" w:rsidRDefault="006040E8" w:rsidP="00E90C67">
      <w:pPr>
        <w:tabs>
          <w:tab w:val="left" w:pos="360"/>
        </w:tabs>
        <w:spacing w:after="0"/>
        <w:rPr>
          <w:rFonts w:ascii="Arial" w:hAnsi="Arial" w:cs="Arial"/>
          <w:i/>
          <w:sz w:val="20"/>
          <w:szCs w:val="20"/>
        </w:rPr>
      </w:pPr>
    </w:p>
    <w:p w:rsidR="00B64082" w:rsidRPr="00E90C67" w:rsidRDefault="00B64082" w:rsidP="00E90C67">
      <w:pPr>
        <w:tabs>
          <w:tab w:val="left" w:pos="360"/>
        </w:tabs>
        <w:spacing w:after="0"/>
        <w:rPr>
          <w:rFonts w:ascii="Arial" w:hAnsi="Arial" w:cs="Arial"/>
          <w:i/>
          <w:sz w:val="20"/>
          <w:szCs w:val="20"/>
        </w:rPr>
      </w:pPr>
      <w:r w:rsidRPr="00E90C67">
        <w:rPr>
          <w:rFonts w:ascii="Arial" w:hAnsi="Arial" w:cs="Arial"/>
          <w:i/>
          <w:sz w:val="20"/>
          <w:szCs w:val="20"/>
        </w:rPr>
        <w:t>I have neither given nor received any unauthorized aid in completing this work, nor have I presented someone else’s work as my own.</w:t>
      </w:r>
    </w:p>
    <w:p w:rsidR="00FB2F26" w:rsidRPr="00E90C67" w:rsidRDefault="004723C9" w:rsidP="00E90C67">
      <w:pPr>
        <w:tabs>
          <w:tab w:val="left" w:pos="360"/>
        </w:tabs>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685888" behindDoc="0" locked="0" layoutInCell="1" allowOverlap="1">
                <wp:simplePos x="0" y="0"/>
                <wp:positionH relativeFrom="column">
                  <wp:posOffset>3217425</wp:posOffset>
                </wp:positionH>
                <wp:positionV relativeFrom="paragraph">
                  <wp:posOffset>346175</wp:posOffset>
                </wp:positionV>
                <wp:extent cx="800280" cy="471600"/>
                <wp:effectExtent l="38100" t="57150" r="0" b="62230"/>
                <wp:wrapNone/>
                <wp:docPr id="24" name="Ink 24"/>
                <wp:cNvGraphicFramePr/>
                <a:graphic xmlns:a="http://schemas.openxmlformats.org/drawingml/2006/main">
                  <a:graphicData uri="http://schemas.microsoft.com/office/word/2010/wordprocessingInk">
                    <w14:contentPart bwMode="auto" r:id="rId18">
                      <w14:nvContentPartPr>
                        <w14:cNvContentPartPr/>
                      </w14:nvContentPartPr>
                      <w14:xfrm>
                        <a:off x="0" y="0"/>
                        <a:ext cx="800280" cy="471600"/>
                      </w14:xfrm>
                    </w14:contentPart>
                  </a:graphicData>
                </a:graphic>
              </wp:anchor>
            </w:drawing>
          </mc:Choice>
          <mc:Fallback>
            <w:pict>
              <v:shape id="Ink 24" o:spid="_x0000_s1026" type="#_x0000_t75" style="position:absolute;margin-left:252.25pt;margin-top:26.15pt;width:64.45pt;height:39.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">
                <v:imagedata r:id="rId19" o:title=""/>
              </v:shape>
            </w:pict>
          </mc:Fallback>
        </mc:AlternateContent>
      </w:r>
      <w:r>
        <w:rPr>
          <w:rFonts w:ascii="Arial" w:hAnsi="Arial" w:cs="Arial"/>
          <w:noProof/>
          <w:sz w:val="20"/>
          <w:szCs w:val="20"/>
        </w:rPr>
        <mc:AlternateContent>
          <mc:Choice Requires="wpi">
            <w:drawing>
              <wp:anchor distT="0" distB="0" distL="114300" distR="114300" simplePos="0" relativeHeight="251684864" behindDoc="0" locked="0" layoutInCell="1" allowOverlap="1">
                <wp:simplePos x="0" y="0"/>
                <wp:positionH relativeFrom="column">
                  <wp:posOffset>2677425</wp:posOffset>
                </wp:positionH>
                <wp:positionV relativeFrom="paragraph">
                  <wp:posOffset>99935</wp:posOffset>
                </wp:positionV>
                <wp:extent cx="489600" cy="500040"/>
                <wp:effectExtent l="57150" t="57150" r="5715" b="52705"/>
                <wp:wrapNone/>
                <wp:docPr id="23" name="Ink 23"/>
                <wp:cNvGraphicFramePr/>
                <a:graphic xmlns:a="http://schemas.openxmlformats.org/drawingml/2006/main">
                  <a:graphicData uri="http://schemas.microsoft.com/office/word/2010/wordprocessingInk">
                    <w14:contentPart bwMode="auto" r:id="rId20">
                      <w14:nvContentPartPr>
                        <w14:cNvContentPartPr/>
                      </w14:nvContentPartPr>
                      <w14:xfrm>
                        <a:off x="0" y="0"/>
                        <a:ext cx="489600" cy="500040"/>
                      </w14:xfrm>
                    </w14:contentPart>
                  </a:graphicData>
                </a:graphic>
              </wp:anchor>
            </w:drawing>
          </mc:Choice>
          <mc:Fallback>
            <w:pict>
              <v:shape id="Ink 23" o:spid="_x0000_s1026" type="#_x0000_t75" style="position:absolute;margin-left:209.7pt;margin-top:6.75pt;width:40.7pt;height:41.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">
                <v:imagedata r:id="rId21" o:title=""/>
              </v:shape>
            </w:pict>
          </mc:Fallback>
        </mc:AlternateContent>
      </w:r>
      <w:r>
        <w:rPr>
          <w:rFonts w:ascii="Arial" w:hAnsi="Arial" w:cs="Arial"/>
          <w:noProof/>
          <w:sz w:val="20"/>
          <w:szCs w:val="20"/>
        </w:rPr>
        <mc:AlternateContent>
          <mc:Choice Requires="wpi">
            <w:drawing>
              <wp:anchor distT="0" distB="0" distL="114300" distR="114300" simplePos="0" relativeHeight="251683840" behindDoc="0" locked="0" layoutInCell="1" allowOverlap="1">
                <wp:simplePos x="0" y="0"/>
                <wp:positionH relativeFrom="column">
                  <wp:posOffset>1604985</wp:posOffset>
                </wp:positionH>
                <wp:positionV relativeFrom="paragraph">
                  <wp:posOffset>179495</wp:posOffset>
                </wp:positionV>
                <wp:extent cx="935640" cy="739080"/>
                <wp:effectExtent l="38100" t="57150" r="17145" b="61595"/>
                <wp:wrapNone/>
                <wp:docPr id="21" name="Ink 21"/>
                <wp:cNvGraphicFramePr/>
                <a:graphic xmlns:a="http://schemas.openxmlformats.org/drawingml/2006/main">
                  <a:graphicData uri="http://schemas.microsoft.com/office/word/2010/wordprocessingInk">
                    <w14:contentPart bwMode="auto" r:id="rId22">
                      <w14:nvContentPartPr>
                        <w14:cNvContentPartPr/>
                      </w14:nvContentPartPr>
                      <w14:xfrm>
                        <a:off x="0" y="0"/>
                        <a:ext cx="935640" cy="739080"/>
                      </w14:xfrm>
                    </w14:contentPart>
                  </a:graphicData>
                </a:graphic>
              </wp:anchor>
            </w:drawing>
          </mc:Choice>
          <mc:Fallback>
            <w:pict>
              <v:shape id="Ink 21" o:spid="_x0000_s1026" type="#_x0000_t75" style="position:absolute;margin-left:125.3pt;margin-top:13.05pt;width:75.15pt;height:6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">
                <v:imagedata r:id="rId23" o:title=""/>
              </v:shape>
            </w:pict>
          </mc:Fallback>
        </mc:AlternateContent>
      </w:r>
    </w:p>
    <w:sectPr w:rsidR="00FB2F26" w:rsidRPr="00E90C67" w:rsidSect="007A38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CF4"/>
    <w:multiLevelType w:val="hybridMultilevel"/>
    <w:tmpl w:val="5C26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C728E"/>
    <w:multiLevelType w:val="hybridMultilevel"/>
    <w:tmpl w:val="74B8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55A29"/>
    <w:multiLevelType w:val="hybridMultilevel"/>
    <w:tmpl w:val="65F27370"/>
    <w:lvl w:ilvl="0" w:tplc="BB683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C7591"/>
    <w:multiLevelType w:val="hybridMultilevel"/>
    <w:tmpl w:val="F6A4AC6C"/>
    <w:lvl w:ilvl="0" w:tplc="4F1E9E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2C"/>
    <w:rsid w:val="0000511E"/>
    <w:rsid w:val="000104E4"/>
    <w:rsid w:val="000438F7"/>
    <w:rsid w:val="00062B64"/>
    <w:rsid w:val="000724ED"/>
    <w:rsid w:val="000B1387"/>
    <w:rsid w:val="000C3F39"/>
    <w:rsid w:val="000D4C63"/>
    <w:rsid w:val="000E79CA"/>
    <w:rsid w:val="000F3996"/>
    <w:rsid w:val="0010059D"/>
    <w:rsid w:val="001104F8"/>
    <w:rsid w:val="00113244"/>
    <w:rsid w:val="00114FB9"/>
    <w:rsid w:val="001339D5"/>
    <w:rsid w:val="001557D3"/>
    <w:rsid w:val="00173972"/>
    <w:rsid w:val="00175C16"/>
    <w:rsid w:val="001B5876"/>
    <w:rsid w:val="001D0D6B"/>
    <w:rsid w:val="001E261A"/>
    <w:rsid w:val="001F66D3"/>
    <w:rsid w:val="00206D25"/>
    <w:rsid w:val="00221F59"/>
    <w:rsid w:val="00224F6E"/>
    <w:rsid w:val="00237D24"/>
    <w:rsid w:val="00273E86"/>
    <w:rsid w:val="002838F6"/>
    <w:rsid w:val="002C076F"/>
    <w:rsid w:val="002E4403"/>
    <w:rsid w:val="00333F11"/>
    <w:rsid w:val="00342D53"/>
    <w:rsid w:val="00355EF8"/>
    <w:rsid w:val="0036082E"/>
    <w:rsid w:val="00382BBC"/>
    <w:rsid w:val="003A188D"/>
    <w:rsid w:val="003B2DA4"/>
    <w:rsid w:val="003C05DE"/>
    <w:rsid w:val="00436C76"/>
    <w:rsid w:val="00440294"/>
    <w:rsid w:val="004630A7"/>
    <w:rsid w:val="004723C9"/>
    <w:rsid w:val="00494C34"/>
    <w:rsid w:val="004A1AA4"/>
    <w:rsid w:val="004B182C"/>
    <w:rsid w:val="004B2BA2"/>
    <w:rsid w:val="004B6A8A"/>
    <w:rsid w:val="004C4676"/>
    <w:rsid w:val="004E3DB0"/>
    <w:rsid w:val="004F1CEA"/>
    <w:rsid w:val="00584D24"/>
    <w:rsid w:val="00585B0B"/>
    <w:rsid w:val="00597B8F"/>
    <w:rsid w:val="005A06BF"/>
    <w:rsid w:val="005B40E3"/>
    <w:rsid w:val="005B626C"/>
    <w:rsid w:val="005B65B1"/>
    <w:rsid w:val="005F4A59"/>
    <w:rsid w:val="006040E8"/>
    <w:rsid w:val="00616B34"/>
    <w:rsid w:val="00632254"/>
    <w:rsid w:val="006608C7"/>
    <w:rsid w:val="0067347A"/>
    <w:rsid w:val="00721A41"/>
    <w:rsid w:val="0074427E"/>
    <w:rsid w:val="00760A1E"/>
    <w:rsid w:val="00777213"/>
    <w:rsid w:val="0078629E"/>
    <w:rsid w:val="007945B1"/>
    <w:rsid w:val="007A38C5"/>
    <w:rsid w:val="007D4DA2"/>
    <w:rsid w:val="007E1962"/>
    <w:rsid w:val="0081289D"/>
    <w:rsid w:val="008351CF"/>
    <w:rsid w:val="008374E3"/>
    <w:rsid w:val="008857B9"/>
    <w:rsid w:val="00896214"/>
    <w:rsid w:val="008C6717"/>
    <w:rsid w:val="008E2474"/>
    <w:rsid w:val="008E60B5"/>
    <w:rsid w:val="008F335B"/>
    <w:rsid w:val="00996764"/>
    <w:rsid w:val="00A330DE"/>
    <w:rsid w:val="00A34645"/>
    <w:rsid w:val="00A412B4"/>
    <w:rsid w:val="00A50CCF"/>
    <w:rsid w:val="00A53F3E"/>
    <w:rsid w:val="00A54B40"/>
    <w:rsid w:val="00AA1BC8"/>
    <w:rsid w:val="00AA3EAB"/>
    <w:rsid w:val="00AB1C36"/>
    <w:rsid w:val="00AB7827"/>
    <w:rsid w:val="00B21165"/>
    <w:rsid w:val="00B26D4C"/>
    <w:rsid w:val="00B31066"/>
    <w:rsid w:val="00B64082"/>
    <w:rsid w:val="00B76E82"/>
    <w:rsid w:val="00B84290"/>
    <w:rsid w:val="00BA5DAD"/>
    <w:rsid w:val="00C03395"/>
    <w:rsid w:val="00C1163E"/>
    <w:rsid w:val="00C30D41"/>
    <w:rsid w:val="00C46DD5"/>
    <w:rsid w:val="00C62D46"/>
    <w:rsid w:val="00C93EFF"/>
    <w:rsid w:val="00CA179B"/>
    <w:rsid w:val="00CA4F1F"/>
    <w:rsid w:val="00CB34DA"/>
    <w:rsid w:val="00CB62B0"/>
    <w:rsid w:val="00CC4A37"/>
    <w:rsid w:val="00CD6AE4"/>
    <w:rsid w:val="00CE5C4E"/>
    <w:rsid w:val="00CF122D"/>
    <w:rsid w:val="00CF31E9"/>
    <w:rsid w:val="00D0369A"/>
    <w:rsid w:val="00D30552"/>
    <w:rsid w:val="00D47883"/>
    <w:rsid w:val="00D67525"/>
    <w:rsid w:val="00D96DD8"/>
    <w:rsid w:val="00DA7D15"/>
    <w:rsid w:val="00DE7E38"/>
    <w:rsid w:val="00E407F0"/>
    <w:rsid w:val="00E53B4D"/>
    <w:rsid w:val="00E73A4A"/>
    <w:rsid w:val="00E81718"/>
    <w:rsid w:val="00E86AC4"/>
    <w:rsid w:val="00E90C67"/>
    <w:rsid w:val="00ED4F72"/>
    <w:rsid w:val="00EE1183"/>
    <w:rsid w:val="00F55C3E"/>
    <w:rsid w:val="00F57BBC"/>
    <w:rsid w:val="00F60AD9"/>
    <w:rsid w:val="00F70014"/>
    <w:rsid w:val="00F924B1"/>
    <w:rsid w:val="00F96C83"/>
    <w:rsid w:val="00FB2F26"/>
    <w:rsid w:val="00FB761A"/>
    <w:rsid w:val="00FF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26"/>
    <w:rPr>
      <w:color w:val="0000FF" w:themeColor="hyperlink"/>
      <w:u w:val="single"/>
    </w:rPr>
  </w:style>
  <w:style w:type="paragraph" w:styleId="BalloonText">
    <w:name w:val="Balloon Text"/>
    <w:basedOn w:val="Normal"/>
    <w:link w:val="BalloonTextChar"/>
    <w:uiPriority w:val="99"/>
    <w:semiHidden/>
    <w:unhideWhenUsed/>
    <w:rsid w:val="0015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D3"/>
    <w:rPr>
      <w:rFonts w:ascii="Tahoma" w:hAnsi="Tahoma" w:cs="Tahoma"/>
      <w:sz w:val="16"/>
      <w:szCs w:val="16"/>
    </w:rPr>
  </w:style>
  <w:style w:type="character" w:customStyle="1" w:styleId="apple-converted-space">
    <w:name w:val="apple-converted-space"/>
    <w:basedOn w:val="DefaultParagraphFont"/>
    <w:rsid w:val="005F4A59"/>
  </w:style>
  <w:style w:type="paragraph" w:styleId="ListParagraph">
    <w:name w:val="List Paragraph"/>
    <w:basedOn w:val="Normal"/>
    <w:uiPriority w:val="34"/>
    <w:qFormat/>
    <w:rsid w:val="00D3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26"/>
    <w:rPr>
      <w:color w:val="0000FF" w:themeColor="hyperlink"/>
      <w:u w:val="single"/>
    </w:rPr>
  </w:style>
  <w:style w:type="paragraph" w:styleId="BalloonText">
    <w:name w:val="Balloon Text"/>
    <w:basedOn w:val="Normal"/>
    <w:link w:val="BalloonTextChar"/>
    <w:uiPriority w:val="99"/>
    <w:semiHidden/>
    <w:unhideWhenUsed/>
    <w:rsid w:val="0015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D3"/>
    <w:rPr>
      <w:rFonts w:ascii="Tahoma" w:hAnsi="Tahoma" w:cs="Tahoma"/>
      <w:sz w:val="16"/>
      <w:szCs w:val="16"/>
    </w:rPr>
  </w:style>
  <w:style w:type="character" w:customStyle="1" w:styleId="apple-converted-space">
    <w:name w:val="apple-converted-space"/>
    <w:basedOn w:val="DefaultParagraphFont"/>
    <w:rsid w:val="005F4A59"/>
  </w:style>
  <w:style w:type="paragraph" w:styleId="ListParagraph">
    <w:name w:val="List Paragraph"/>
    <w:basedOn w:val="Normal"/>
    <w:uiPriority w:val="34"/>
    <w:qFormat/>
    <w:rsid w:val="00D3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customXml" Target="ink/ink1.xml"/><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customXml" Target="ink/ink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emf"/><Relationship Id="rId10" Type="http://schemas.openxmlformats.org/officeDocument/2006/relationships/oleObject" Target="embeddings/oleObject2.bin"/><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jpeg"/><Relationship Id="rId22"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2-13T22:36:05.104"/>
    </inkml:context>
    <inkml:brush xml:id="br0">
      <inkml:brushProperty name="width" value="0.04667" units="cm"/>
      <inkml:brushProperty name="height" value="0.04667" units="cm"/>
      <inkml:brushProperty name="fitToCurve" value="1"/>
    </inkml:brush>
  </inkml:definitions>
  <inkml:trace contextRef="#ctx0" brushRef="#br0">155 363 53,'55'-25'35,"-6"4"1,-16-4-4,-5 7-6,-22-8-7,-2 12-7,-16-2-3,-3 4-2,-12 6-3,-4 6-1,-7 9-1,-3 14 0,1 11-2,2 12 1,4 5-1,7 8 2,10 0-2,10-1 1,13-6-1,12-13 1,13-16-1,8-15 0,9-18-1,5-16 0,1-18 0,0-11 0,-3-10 1,-10-3-1,-14 3 1,-8 4 0,-12 10 1,-7 10-1,-5 14 1,-7 14-1,12 13 0,-15 19 1,21 10-1,4 17 1,12 12 0,3 12 1,8 14-1,6 9 1,2 6 0,1 9-1,-7-2 1,-4-3-2,-11-8 0,-10-8 0,-10-16 0,-10-15 0,-9-18 0,-10-23-3,-3-19 1,-2-26-1,7-20-1,5-19-2,9-10 1,12-7 1,16-4 0,11-5-1,14 3 1,12 7 1,11 7 2,5 6 0,1 6 2,-1 4 0,-6 6 2,-7 5 1,-13 10 0,-8 7 1,-14 11-1,-9 8 0,-11 15 0,-14-7-2,-8 15 0,-8 7-1,-6 6-1,-6 7 0,-2 7 0,3 4 0,3 2 0,11 0 0,11-1 0,13-5-1,13-7 1,13-7-1,9-13 0,9-14 0,5-10 0,3-15 1,-2-11 0,-3-9 0,-8-5-1,-9-5 1,-13 0 0,-10 8 1,-11 7-1,-11 13 0,-4 12-1,-2 11 1,3 12-1,7 12 1,12 10 0,12 9-1,11 11 2,11 9-1,12 10 1,5 12 2,8 5-1,7 10 1,-5 2-1,-2 3-1,-7-4 1,-8-4-1,-16-9 1,-12-11-2,-17-12 0,-21-16-2,-11-13 2,-13-14 0,-6-12-1,-2-14-1,1-14 1,10-11-1,9-4 0,12-6 0,15-6 1,14-1 0,11-3 1,13-1-1,15 0 2,4-1-1,6-2 1,3 1 1,1 1-1,-8 1 0,-8 5 0,-8 3 0,-14 8-1,-12 7 1,-9 9-1,-7 9 0,-6 9 0,2 7 1,1 7-2,1 6 1,7 7 0,4 4-1,7 3 0,3 3 1,3 0-1,3 2 1,6 2 0,1 1 0,2 1 0,1 0 0,1-3 0,-4 0 0,-2-5 1,-4-2-1,-7-6 0,-6-5 1,-5-12-1,-16 10 1,-7-7-1,-5-1 1,-7 2-1,-2-1 0,3 4 0,5 1 0,7 2-1,11-1 0,11-9-1,35 13-1,17-10-6,8-14-18,21 2-13,10-10 1,17-2-1,0-9-1</inkml:trace>
</inkml:ink>
</file>

<file path=word/ink/ink2.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2-13T22:36:03.684"/>
    </inkml:context>
    <inkml:brush xml:id="br0">
      <inkml:brushProperty name="width" value="0.04667" units="cm"/>
      <inkml:brushProperty name="height" value="0.04667" units="cm"/>
      <inkml:brushProperty name="fitToCurve" value="1"/>
    </inkml:brush>
  </inkml:definitions>
  <inkml:trace contextRef="#ctx0" brushRef="#br0">132 825 87,'-4'-19'37,"1"9"-1,-8 1 2,11 9-22,-10 3-8,10-3-4,-3 24-1,6 3-1,0 10-1,2 12 1,1 9 0,0 8 1,-3 3-1,0 2 2,-5-5-2,4-8 0,-2-13-1,1-17 0,-1-28-1,0 0-1,2-22 2,-3-24-3,-5-21 2,-6-16-1,-1-19-1,-7-8 2,0-8-2,-1-7 1,5 0-1,3 7 2,8 15-2,6 12 3,11 15-2,10 9 1,10 18-1,6 11 1,5 13 0,5 9 0,3 11 0,3 8 0,-3 14 0,-7 14 1,-6 16-1,-10 11 1,-9 7 0,-14 7 0,-15 0 0,-7 1 1,-12-7-1,-4-7 0,-3-17 0,2-7-1,5-10-1,9-10-1,20-15 0,-8 11 0,21-13 0,11-1 0,10 5 1,8-2-1,9 6 1,7 6 1,0 7 0,3 12 2,-3 7-1,-7 8 0,-14 5 0,-12 6 2,-15 3-2,-15 2 1,-18-4-1,-12-5 2,-11-6-3,-9-10 2,0-7-2,1-10 0,7-12 0,7-11-1,13-11-1,15-14-3,16-10 2,16-12-3,16 1 2,11-6 0,13 3 1,9 2 0,6 9 1,-2 10 0,-5 11 2,-8 9 0,-8 4 0,-11 6 1,-14 4-1,-14 2 1,-13-5 1,-3 21-1,-10-3 0,-1 4 0,-3 6 0,1 10 0,2 4-1,4 6 1,7-1-1,7 3 1,9-7-1,10-9 1,7-8-1,11-16 0,6-15-1,5-15 1,-1-14 0,-3-10 0,-7-8 0,-10-2 0,-11-2 1,-15 4 0,-13 7 0,-9 7 0,-12 13-1,-5 7 0,-1 11 0,1 7-1,1 11-1,6 3-1,8 11-3,5 0-10,20 9-21,3-4 1,14 5-1,5-8 0</inkml:trace>
</inkml:ink>
</file>

<file path=word/ink/ink3.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2-13T22:36:02.624"/>
    </inkml:context>
    <inkml:brush xml:id="br0">
      <inkml:brushProperty name="width" value="0.04667" units="cm"/>
      <inkml:brushProperty name="height" value="0.04667" units="cm"/>
      <inkml:brushProperty name="fitToCurve" value="1"/>
    </inkml:brush>
  </inkml:definitions>
  <inkml:trace contextRef="#ctx0" brushRef="#br0">587 54 65,'10'-13'35,"1"6"0,-5-4 1,-6 11-15,3-12-8,-3 12-4,-26-1-3,-3 14-2,-16 4-1,-8 9-1,-12 12-1,-8 12 1,-2 11-1,1 9-1,7 2 0,15-5-1,13-2 1,20-13-1,22-10 1,18-15-1,14-14 1,11-14-1,3-8 1,1-5 1,-3-4-1,-11 2 1,-8-1-1,-10 8 0,-18 9 1,0 0-1,-10 27 1,-13 13-1,-11 19 0,-7 17 2,-5 17-2,1 7 1,4 3-1,7 0 1,12-10 0,15-16 0,16-23-1,16-21-1,12-22 1,7-18 0,6-15 0,6-19-2,0-13 1,-3-9-1,-4-6 1,-4-4 0,-6 4-1,-6 7 1,-8 9-1,-8 12 2,-7 16 0,-5 14-1,-5 11 2,-3 37-1,-3 3 1,-4 14 1,2 8 0,0 10 0,1-2 0,3 0 0,4-9-1,1-11 0,4-11 0,1-19-1,-6-20 0,19-6 1,-9-22-1,2-15 0,2-17 0,5-9 0,3-11 0,2 1 0,1 8 0,-2 6-1,-1 14 1,0 16 0,-6 22 0,-4 23 0,-8 23 1,-1 17 1,-4 8-1,-1 8 1,4 4-1,-1-1 0,4-8 0,2-10 0,4-14 0,1-16-1,5-19 1,-2-16-1,1-17 1,2-16-1,1-14 2,1-7-2,1-5 0,1 5-2,0 8 2,0 13-1,-2 18 1,-4 21-1,-4 26 1,-3 15 0,-2 15 0,-1 13 1,0 4-1,2 2 1,2-6-1,1-7 0,5-13 0,1-14 0,1-13-1,1-18 0,0-14 1,-1-16-1,2-12 1,0-7 0,0-4 0,1 3-1,-3 5 1,-3 11 0,-2 15-1,-13 23 1,13 10 0,-14 18 1,-4 19-1,-1 4 1,3 8-1,-1 0 1,4-3-1,5-7 1,4-12 0,6-13-2,3-19 1,9-14 0,3-22 1,6-20-2,4-25 1,6-18 0,2-13 0,0-12-1,1-5 1,-6-2-1,-2 3 0,-6 8 1,-6 16-1,-11 16 1,-7 17-1,-6 12 2,-5 14-2,-4 14 1,-3 16-2,-6 16 1,0 15 0,-1 15 1,-2 18-1,-2 19 2,-1 19 0,0 16 0,4 13 1,5 2 2,6 0 0,6-8-4,9-13 0,4-21 0,6-22 0,6-22 0,2-29 0,-2-20 0,-4-17 0,0-20 0,-2-7 0,-4-3 0,0 3 0,-5 7 0,-3 13-2,-2 15 1,-7 21-1,9 16 1,-7 19 0,-1 12 1,2 7 0,3 5 1,4 2-2,5-8 2,4-11-1,6-14 0,10-16 0,3-15-1,2-12 1,0-9-1,-3-8 1,-6 2 0,-5 0 0,-6 7 0,-8 11-1,-12 12 2,2 12-2,-5 14 2,-1 11-1,3 12 0,5 12 1,3 15 0,3 9 0,3 9-1,1 4 2,-1 3-1,-1-5 1,-4-7-2,-3-12 0,-6-20 0,-3-16 0,-4-20 0,-3-21-3,1-22 0,2-17-1,1-15-1,7-9-2,3-14-2,15-2-7,-1-13-18,22 5-6,6-7 1,12 5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2013-02-13T20:11:00Z</dcterms:created>
  <dcterms:modified xsi:type="dcterms:W3CDTF">2013-02-13T22:37:00Z</dcterms:modified>
</cp:coreProperties>
</file>